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7D0" w:rsidRPr="00F03682" w:rsidRDefault="009B77D0" w:rsidP="009B77D0">
      <w:pPr>
        <w:rPr>
          <w:b/>
          <w:sz w:val="28"/>
          <w:szCs w:val="28"/>
        </w:rPr>
      </w:pPr>
      <w:r w:rsidRPr="00F03682">
        <w:rPr>
          <w:b/>
          <w:sz w:val="28"/>
          <w:szCs w:val="28"/>
        </w:rPr>
        <w:t>Polymerase Chain Reaction</w:t>
      </w:r>
    </w:p>
    <w:p w:rsidR="00B91EDF" w:rsidRDefault="009B77D0" w:rsidP="00B84D57">
      <w:pPr>
        <w:jc w:val="both"/>
      </w:pPr>
      <w:r>
        <w:t>PCR is an effective procedure for generating large quantities of a specific DNA sequence in vitro. This amplification, which can be more than a million-fold is achieved by a three-step cycling process.</w:t>
      </w:r>
      <w:r w:rsidR="00B84D57" w:rsidRPr="00B84D57">
        <w:t xml:space="preserve"> </w:t>
      </w:r>
      <w:r w:rsidR="00B84D57">
        <w:t xml:space="preserve">The polymerase chain reaction results in the selective amplification of a chosen region of a DNA molecule. </w:t>
      </w:r>
    </w:p>
    <w:p w:rsidR="009B77D0" w:rsidRDefault="009B77D0" w:rsidP="009B77D0">
      <w:pPr>
        <w:jc w:val="both"/>
        <w:rPr>
          <w:b/>
        </w:rPr>
      </w:pPr>
      <w:r>
        <w:rPr>
          <w:b/>
        </w:rPr>
        <w:t>Components of PCR</w:t>
      </w:r>
    </w:p>
    <w:p w:rsidR="00B84D57" w:rsidRPr="0037432F" w:rsidRDefault="0037432F" w:rsidP="00710391">
      <w:pPr>
        <w:pStyle w:val="ListParagraph"/>
        <w:numPr>
          <w:ilvl w:val="0"/>
          <w:numId w:val="1"/>
        </w:numPr>
        <w:jc w:val="both"/>
        <w:rPr>
          <w:b/>
        </w:rPr>
      </w:pPr>
      <w:r>
        <w:rPr>
          <w:b/>
          <w:noProof/>
        </w:rPr>
        <w:drawing>
          <wp:anchor distT="0" distB="0" distL="114300" distR="114300" simplePos="0" relativeHeight="251659264" behindDoc="0" locked="0" layoutInCell="1" allowOverlap="1" wp14:anchorId="61A399CA" wp14:editId="5C4FD843">
            <wp:simplePos x="0" y="0"/>
            <wp:positionH relativeFrom="margin">
              <wp:posOffset>3657600</wp:posOffset>
            </wp:positionH>
            <wp:positionV relativeFrom="margin">
              <wp:posOffset>2538730</wp:posOffset>
            </wp:positionV>
            <wp:extent cx="2602230" cy="273240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4B540.tmp"/>
                    <pic:cNvPicPr/>
                  </pic:nvPicPr>
                  <pic:blipFill rotWithShape="1">
                    <a:blip r:embed="rId5">
                      <a:extLst>
                        <a:ext uri="{28A0092B-C50C-407E-A947-70E740481C1C}">
                          <a14:useLocalDpi xmlns:a14="http://schemas.microsoft.com/office/drawing/2010/main" val="0"/>
                        </a:ext>
                      </a:extLst>
                    </a:blip>
                    <a:srcRect l="44232" t="19646" r="33333" b="36594"/>
                    <a:stretch/>
                  </pic:blipFill>
                  <pic:spPr bwMode="auto">
                    <a:xfrm>
                      <a:off x="0" y="0"/>
                      <a:ext cx="2602230" cy="2732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77D0" w:rsidRPr="00B84D57">
        <w:rPr>
          <w:b/>
        </w:rPr>
        <w:t xml:space="preserve">PRIMERS- </w:t>
      </w:r>
      <w:r w:rsidR="00B84D57" w:rsidRPr="00B84D57">
        <w:t>T</w:t>
      </w:r>
      <w:r w:rsidR="009B77D0" w:rsidRPr="00B84D57">
        <w:t>wo synthetic oligonucleotide primers (~20 nucleotides each) that are complementary to regions on opposite strands that flank the target DNA sequence and that, after annealing to the source DNA, have their 3′ hydroxyl ends oriented toward each other.</w:t>
      </w:r>
      <w:r w:rsidR="00B84D57" w:rsidRPr="00B84D57">
        <w:t xml:space="preserve">  Any region of any DNA molecule can be chosen, so long as the sequences at the borders of the region are known. The border sequences must be known because in order to carry out a PCR, two short oligonucleotides must hybridize to the DNA molecule, one to each strand </w:t>
      </w:r>
      <w:r w:rsidR="00B84D57">
        <w:t>of the double helix.</w:t>
      </w:r>
      <w:r w:rsidR="00B84D57" w:rsidRPr="00B84D57">
        <w:t xml:space="preserve"> These oligonucleotides,</w:t>
      </w:r>
      <w:r w:rsidR="00B84D57">
        <w:t xml:space="preserve"> </w:t>
      </w:r>
      <w:r w:rsidR="00B84D57" w:rsidRPr="00B84D57">
        <w:t>which act as primers for the DNA synthesis reactions, delimit the region that will be amplified.</w:t>
      </w:r>
    </w:p>
    <w:p w:rsidR="009B77D0" w:rsidRDefault="0037432F" w:rsidP="0037432F">
      <w:pPr>
        <w:pStyle w:val="ListParagraph"/>
        <w:jc w:val="both"/>
        <w:rPr>
          <w:b/>
        </w:rPr>
      </w:pPr>
      <w:r>
        <w:rPr>
          <w:b/>
          <w:noProof/>
        </w:rPr>
        <w:drawing>
          <wp:inline distT="0" distB="0" distL="0" distR="0" wp14:anchorId="4A23BA5F" wp14:editId="57B1A7FA">
            <wp:extent cx="2925826" cy="303365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64E0C4.tmp"/>
                    <pic:cNvPicPr/>
                  </pic:nvPicPr>
                  <pic:blipFill rotWithShape="1">
                    <a:blip r:embed="rId6">
                      <a:extLst>
                        <a:ext uri="{28A0092B-C50C-407E-A947-70E740481C1C}">
                          <a14:useLocalDpi xmlns:a14="http://schemas.microsoft.com/office/drawing/2010/main" val="0"/>
                        </a:ext>
                      </a:extLst>
                    </a:blip>
                    <a:srcRect l="19231" t="30066" r="55289" b="14268"/>
                    <a:stretch/>
                  </pic:blipFill>
                  <pic:spPr bwMode="auto">
                    <a:xfrm>
                      <a:off x="0" y="0"/>
                      <a:ext cx="2925826" cy="3033657"/>
                    </a:xfrm>
                    <a:prstGeom prst="rect">
                      <a:avLst/>
                    </a:prstGeom>
                    <a:ln>
                      <a:noFill/>
                    </a:ln>
                    <a:extLst>
                      <a:ext uri="{53640926-AAD7-44D8-BBD7-CCE9431645EC}">
                        <a14:shadowObscured xmlns:a14="http://schemas.microsoft.com/office/drawing/2010/main"/>
                      </a:ext>
                    </a:extLst>
                  </pic:spPr>
                </pic:pic>
              </a:graphicData>
            </a:graphic>
          </wp:inline>
        </w:drawing>
      </w:r>
    </w:p>
    <w:p w:rsidR="0037432F" w:rsidRDefault="0037432F" w:rsidP="0037432F">
      <w:pPr>
        <w:pStyle w:val="ListParagraph"/>
        <w:jc w:val="both"/>
        <w:rPr>
          <w:b/>
        </w:rPr>
      </w:pPr>
    </w:p>
    <w:p w:rsidR="00F03682" w:rsidRDefault="0037432F" w:rsidP="0061682D">
      <w:pPr>
        <w:pStyle w:val="ListParagraph"/>
        <w:numPr>
          <w:ilvl w:val="0"/>
          <w:numId w:val="1"/>
        </w:numPr>
        <w:jc w:val="both"/>
        <w:rPr>
          <w:b/>
        </w:rPr>
      </w:pPr>
      <w:proofErr w:type="gramStart"/>
      <w:r w:rsidRPr="00F03682">
        <w:rPr>
          <w:b/>
        </w:rPr>
        <w:t>a</w:t>
      </w:r>
      <w:proofErr w:type="gramEnd"/>
      <w:r w:rsidRPr="00F03682">
        <w:rPr>
          <w:b/>
        </w:rPr>
        <w:t xml:space="preserve"> template sequence in a DNA sample that lies between the primer-binding sites and that can be from 100 to ~35,000 </w:t>
      </w:r>
      <w:proofErr w:type="spellStart"/>
      <w:r w:rsidRPr="00F03682">
        <w:rPr>
          <w:b/>
        </w:rPr>
        <w:t>bp</w:t>
      </w:r>
      <w:proofErr w:type="spellEnd"/>
      <w:r w:rsidRPr="00F03682">
        <w:rPr>
          <w:b/>
        </w:rPr>
        <w:t xml:space="preserve"> in length.</w:t>
      </w:r>
      <w:r w:rsidRPr="00F03682">
        <w:rPr>
          <w:b/>
          <w:noProof/>
        </w:rPr>
        <w:t xml:space="preserve"> </w:t>
      </w:r>
    </w:p>
    <w:p w:rsidR="00F03682" w:rsidRDefault="00F03682" w:rsidP="0061682D">
      <w:pPr>
        <w:pStyle w:val="ListParagraph"/>
        <w:numPr>
          <w:ilvl w:val="0"/>
          <w:numId w:val="1"/>
        </w:numPr>
        <w:jc w:val="both"/>
        <w:rPr>
          <w:b/>
        </w:rPr>
      </w:pPr>
      <w:r>
        <w:rPr>
          <w:b/>
          <w:noProof/>
        </w:rPr>
        <w:t>T</w:t>
      </w:r>
      <w:proofErr w:type="spellStart"/>
      <w:r w:rsidR="009B77D0" w:rsidRPr="00F03682">
        <w:rPr>
          <w:b/>
        </w:rPr>
        <w:t>hermostable</w:t>
      </w:r>
      <w:proofErr w:type="spellEnd"/>
      <w:r w:rsidR="009B77D0" w:rsidRPr="00F03682">
        <w:rPr>
          <w:b/>
        </w:rPr>
        <w:t xml:space="preserve"> DNA polymerase that can withstand being heated to 95°C or higher and that copies the DNA template with high fidelity; </w:t>
      </w:r>
    </w:p>
    <w:p w:rsidR="009B77D0" w:rsidRDefault="009B77D0" w:rsidP="0061682D">
      <w:pPr>
        <w:pStyle w:val="ListParagraph"/>
        <w:numPr>
          <w:ilvl w:val="0"/>
          <w:numId w:val="1"/>
        </w:numPr>
        <w:jc w:val="both"/>
        <w:rPr>
          <w:b/>
        </w:rPr>
      </w:pPr>
      <w:proofErr w:type="gramStart"/>
      <w:r w:rsidRPr="00F03682">
        <w:rPr>
          <w:b/>
        </w:rPr>
        <w:t>and</w:t>
      </w:r>
      <w:proofErr w:type="gramEnd"/>
      <w:r w:rsidRPr="00F03682">
        <w:rPr>
          <w:b/>
        </w:rPr>
        <w:t xml:space="preserve"> </w:t>
      </w:r>
      <w:r w:rsidR="00F03682">
        <w:rPr>
          <w:b/>
        </w:rPr>
        <w:t xml:space="preserve">the four </w:t>
      </w:r>
      <w:proofErr w:type="spellStart"/>
      <w:r w:rsidR="00F03682">
        <w:rPr>
          <w:b/>
        </w:rPr>
        <w:t>deoxyribonucleotides</w:t>
      </w:r>
      <w:proofErr w:type="spellEnd"/>
      <w:r w:rsidR="00F03682">
        <w:rPr>
          <w:b/>
        </w:rPr>
        <w:t xml:space="preserve"> (</w:t>
      </w:r>
      <w:proofErr w:type="spellStart"/>
      <w:r w:rsidR="00F03682">
        <w:rPr>
          <w:b/>
        </w:rPr>
        <w:t>dATP,dGTP</w:t>
      </w:r>
      <w:proofErr w:type="spellEnd"/>
      <w:r w:rsidR="00F03682">
        <w:rPr>
          <w:b/>
        </w:rPr>
        <w:t xml:space="preserve">, </w:t>
      </w:r>
      <w:proofErr w:type="spellStart"/>
      <w:r w:rsidR="00F03682">
        <w:rPr>
          <w:b/>
        </w:rPr>
        <w:t>dTTP</w:t>
      </w:r>
      <w:proofErr w:type="spellEnd"/>
      <w:r w:rsidR="00F03682">
        <w:rPr>
          <w:b/>
        </w:rPr>
        <w:t xml:space="preserve">, </w:t>
      </w:r>
      <w:proofErr w:type="spellStart"/>
      <w:r w:rsidR="00F03682">
        <w:rPr>
          <w:b/>
        </w:rPr>
        <w:t>dCTP</w:t>
      </w:r>
      <w:proofErr w:type="spellEnd"/>
      <w:r w:rsidR="00F03682">
        <w:rPr>
          <w:b/>
        </w:rPr>
        <w:t>).</w:t>
      </w:r>
    </w:p>
    <w:p w:rsidR="00F03682" w:rsidRDefault="00F03682" w:rsidP="00F03682">
      <w:pPr>
        <w:pStyle w:val="ListParagraph"/>
        <w:jc w:val="both"/>
        <w:rPr>
          <w:b/>
        </w:rPr>
      </w:pPr>
    </w:p>
    <w:p w:rsidR="00F03682" w:rsidRDefault="00F03682" w:rsidP="00F03682">
      <w:pPr>
        <w:pStyle w:val="ListParagraph"/>
        <w:jc w:val="both"/>
        <w:rPr>
          <w:b/>
        </w:rPr>
      </w:pPr>
      <w:r>
        <w:rPr>
          <w:b/>
        </w:rPr>
        <w:t xml:space="preserve">The process of Polymerase chain reaction involves three steps </w:t>
      </w:r>
    </w:p>
    <w:p w:rsidR="00F03682" w:rsidRPr="00F03682" w:rsidRDefault="00F03682" w:rsidP="00D44ADF">
      <w:pPr>
        <w:pStyle w:val="ListParagraph"/>
        <w:numPr>
          <w:ilvl w:val="0"/>
          <w:numId w:val="2"/>
        </w:numPr>
        <w:jc w:val="both"/>
        <w:rPr>
          <w:b/>
        </w:rPr>
      </w:pPr>
      <w:r w:rsidRPr="00F03682">
        <w:rPr>
          <w:b/>
        </w:rPr>
        <w:t>Denaturation. The first step in the PCR amplification system is the thermal denaturation of the DNA sample by raising the temperature</w:t>
      </w:r>
      <w:r>
        <w:rPr>
          <w:b/>
        </w:rPr>
        <w:t xml:space="preserve"> </w:t>
      </w:r>
      <w:r w:rsidRPr="00F03682">
        <w:rPr>
          <w:b/>
        </w:rPr>
        <w:t xml:space="preserve">within a reaction tube to 95°C. In addition to the source template DNA, this reaction tube contains a vast molar excess of the two oligonucleotide primers, a </w:t>
      </w:r>
      <w:proofErr w:type="spellStart"/>
      <w:r w:rsidRPr="00F03682">
        <w:rPr>
          <w:b/>
        </w:rPr>
        <w:t>thermostable</w:t>
      </w:r>
      <w:proofErr w:type="spellEnd"/>
      <w:r w:rsidRPr="00F03682">
        <w:rPr>
          <w:b/>
        </w:rPr>
        <w:t xml:space="preserve"> DNA polymerase (e.g., </w:t>
      </w:r>
      <w:proofErr w:type="spellStart"/>
      <w:r w:rsidRPr="00F03682">
        <w:rPr>
          <w:b/>
        </w:rPr>
        <w:t>Taq</w:t>
      </w:r>
      <w:proofErr w:type="spellEnd"/>
      <w:r w:rsidRPr="00F03682">
        <w:rPr>
          <w:b/>
        </w:rPr>
        <w:t xml:space="preserve"> DNA polymerase, </w:t>
      </w:r>
      <w:r w:rsidRPr="00F03682">
        <w:rPr>
          <w:b/>
        </w:rPr>
        <w:lastRenderedPageBreak/>
        <w:t xml:space="preserve">isolated from the bacterium </w:t>
      </w:r>
      <w:proofErr w:type="spellStart"/>
      <w:r w:rsidRPr="00F03682">
        <w:rPr>
          <w:b/>
          <w:i/>
        </w:rPr>
        <w:t>Thermus</w:t>
      </w:r>
      <w:proofErr w:type="spellEnd"/>
      <w:r w:rsidRPr="00F03682">
        <w:rPr>
          <w:b/>
          <w:i/>
        </w:rPr>
        <w:t xml:space="preserve"> </w:t>
      </w:r>
      <w:proofErr w:type="spellStart"/>
      <w:r w:rsidRPr="00F03682">
        <w:rPr>
          <w:b/>
          <w:i/>
        </w:rPr>
        <w:t>aquaticus</w:t>
      </w:r>
      <w:proofErr w:type="spellEnd"/>
      <w:r w:rsidRPr="00F03682">
        <w:rPr>
          <w:b/>
        </w:rPr>
        <w:t xml:space="preserve">), and four </w:t>
      </w:r>
      <w:proofErr w:type="spellStart"/>
      <w:r w:rsidRPr="00F03682">
        <w:rPr>
          <w:b/>
        </w:rPr>
        <w:t>deoxyribonucleotides</w:t>
      </w:r>
      <w:proofErr w:type="spellEnd"/>
      <w:r w:rsidRPr="00F03682">
        <w:rPr>
          <w:b/>
        </w:rPr>
        <w:t>. The temperature is maintained for about 1 minute.</w:t>
      </w:r>
    </w:p>
    <w:p w:rsidR="00F03682" w:rsidRDefault="00F03682" w:rsidP="003E2EFB">
      <w:pPr>
        <w:pStyle w:val="ListParagraph"/>
        <w:numPr>
          <w:ilvl w:val="0"/>
          <w:numId w:val="2"/>
        </w:numPr>
        <w:jc w:val="both"/>
        <w:rPr>
          <w:b/>
        </w:rPr>
      </w:pPr>
      <w:proofErr w:type="spellStart"/>
      <w:r w:rsidRPr="00F03682">
        <w:rPr>
          <w:b/>
        </w:rPr>
        <w:t>Renaturation</w:t>
      </w:r>
      <w:proofErr w:type="spellEnd"/>
      <w:r w:rsidRPr="00F03682">
        <w:rPr>
          <w:b/>
        </w:rPr>
        <w:t>. For the second step, the temperature of the mixture</w:t>
      </w:r>
      <w:r>
        <w:rPr>
          <w:b/>
        </w:rPr>
        <w:t xml:space="preserve"> </w:t>
      </w:r>
      <w:r w:rsidRPr="00F03682">
        <w:rPr>
          <w:b/>
        </w:rPr>
        <w:t>is slowly lowered to ~55°C. During this step, the primers base pair</w:t>
      </w:r>
      <w:r>
        <w:rPr>
          <w:b/>
        </w:rPr>
        <w:t xml:space="preserve"> </w:t>
      </w:r>
      <w:r w:rsidRPr="00F03682">
        <w:rPr>
          <w:b/>
        </w:rPr>
        <w:t>with their complementary sequences in the DNA sample.</w:t>
      </w:r>
    </w:p>
    <w:p w:rsidR="00F03682" w:rsidRDefault="00F03682" w:rsidP="00823CC9">
      <w:pPr>
        <w:pStyle w:val="ListParagraph"/>
        <w:numPr>
          <w:ilvl w:val="0"/>
          <w:numId w:val="2"/>
        </w:numPr>
        <w:jc w:val="both"/>
        <w:rPr>
          <w:b/>
        </w:rPr>
      </w:pPr>
      <w:r w:rsidRPr="003E2EFB">
        <w:rPr>
          <w:b/>
        </w:rPr>
        <w:t xml:space="preserve">Synthesis. In the third step, the temperature is raised to ~75°C, which is optimum for the catalytic functioning of </w:t>
      </w:r>
      <w:proofErr w:type="spellStart"/>
      <w:r w:rsidRPr="003E2EFB">
        <w:rPr>
          <w:b/>
        </w:rPr>
        <w:t>Taq</w:t>
      </w:r>
      <w:proofErr w:type="spellEnd"/>
      <w:r w:rsidRPr="003E2EFB">
        <w:rPr>
          <w:b/>
        </w:rPr>
        <w:t xml:space="preserve"> DNA polymerase. DNA synthesis is initiated at the 3′ hydroxyl end of each</w:t>
      </w:r>
      <w:r w:rsidR="003E2EFB">
        <w:rPr>
          <w:b/>
        </w:rPr>
        <w:t xml:space="preserve"> </w:t>
      </w:r>
      <w:r w:rsidRPr="003E2EFB">
        <w:rPr>
          <w:b/>
        </w:rPr>
        <w:t>primer and use</w:t>
      </w:r>
      <w:r w:rsidR="002415E3">
        <w:rPr>
          <w:b/>
        </w:rPr>
        <w:t>s the source DNA as a template.</w:t>
      </w:r>
    </w:p>
    <w:p w:rsidR="002415E3" w:rsidRDefault="002415E3" w:rsidP="002415E3">
      <w:pPr>
        <w:pStyle w:val="ListParagraph"/>
        <w:ind w:left="1440"/>
        <w:jc w:val="both"/>
        <w:rPr>
          <w:b/>
        </w:rPr>
      </w:pPr>
    </w:p>
    <w:p w:rsidR="002415E3" w:rsidRDefault="002415E3" w:rsidP="002415E3">
      <w:pPr>
        <w:pStyle w:val="ListParagraph"/>
        <w:ind w:left="0"/>
        <w:jc w:val="both"/>
        <w:rPr>
          <w:b/>
        </w:rPr>
      </w:pPr>
      <w:r w:rsidRPr="002415E3">
        <w:rPr>
          <w:b/>
        </w:rPr>
        <w:t>All steps in a PCR cycle are carried out in an automated block heater</w:t>
      </w:r>
      <w:r>
        <w:rPr>
          <w:b/>
        </w:rPr>
        <w:t xml:space="preserve"> </w:t>
      </w:r>
      <w:r w:rsidRPr="002415E3">
        <w:rPr>
          <w:b/>
        </w:rPr>
        <w:t>that is programmed to change temperatures after a specified period of</w:t>
      </w:r>
      <w:r>
        <w:rPr>
          <w:b/>
        </w:rPr>
        <w:t xml:space="preserve"> </w:t>
      </w:r>
      <w:r w:rsidRPr="002415E3">
        <w:rPr>
          <w:b/>
        </w:rPr>
        <w:t>time. One cycle generally lasts from 3 to 5 minutes.</w:t>
      </w:r>
    </w:p>
    <w:p w:rsidR="002415E3" w:rsidRDefault="0007284B" w:rsidP="002415E3">
      <w:pPr>
        <w:pStyle w:val="ListParagraph"/>
        <w:ind w:left="0"/>
        <w:jc w:val="both"/>
        <w:rPr>
          <w:b/>
        </w:rPr>
      </w:pPr>
      <w:r>
        <w:rPr>
          <w:b/>
          <w:noProof/>
        </w:rPr>
        <w:drawing>
          <wp:anchor distT="0" distB="0" distL="114300" distR="114300" simplePos="0" relativeHeight="251661312" behindDoc="0" locked="1" layoutInCell="1" allowOverlap="1" wp14:anchorId="4EC8F818" wp14:editId="0EE27E1F">
            <wp:simplePos x="0" y="0"/>
            <wp:positionH relativeFrom="margin">
              <wp:posOffset>-410210</wp:posOffset>
            </wp:positionH>
            <wp:positionV relativeFrom="margin">
              <wp:posOffset>2298700</wp:posOffset>
            </wp:positionV>
            <wp:extent cx="3592195" cy="6231255"/>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64AE16.tmp"/>
                    <pic:cNvPicPr/>
                  </pic:nvPicPr>
                  <pic:blipFill rotWithShape="1">
                    <a:blip r:embed="rId7">
                      <a:extLst>
                        <a:ext uri="{28A0092B-C50C-407E-A947-70E740481C1C}">
                          <a14:useLocalDpi xmlns:a14="http://schemas.microsoft.com/office/drawing/2010/main" val="0"/>
                        </a:ext>
                      </a:extLst>
                    </a:blip>
                    <a:srcRect l="22233" t="24511" r="51098" b="7755"/>
                    <a:stretch/>
                  </pic:blipFill>
                  <pic:spPr bwMode="auto">
                    <a:xfrm>
                      <a:off x="0" y="0"/>
                      <a:ext cx="3592195" cy="6231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284B" w:rsidRDefault="0007284B" w:rsidP="002415E3">
      <w:pPr>
        <w:pStyle w:val="ListParagraph"/>
        <w:ind w:left="0"/>
        <w:jc w:val="both"/>
        <w:rPr>
          <w:b/>
        </w:rPr>
      </w:pPr>
    </w:p>
    <w:p w:rsidR="0007284B" w:rsidRDefault="004928AA" w:rsidP="002415E3">
      <w:pPr>
        <w:pStyle w:val="ListParagraph"/>
        <w:ind w:left="0"/>
        <w:jc w:val="both"/>
        <w:rPr>
          <w:b/>
        </w:rPr>
      </w:pPr>
      <w:r>
        <w:rPr>
          <w:b/>
          <w:noProof/>
        </w:rPr>
        <w:drawing>
          <wp:anchor distT="0" distB="0" distL="114300" distR="114300" simplePos="0" relativeHeight="251663360" behindDoc="0" locked="1" layoutInCell="1" allowOverlap="1" wp14:anchorId="2306AADF" wp14:editId="51D5F7DD">
            <wp:simplePos x="0" y="0"/>
            <wp:positionH relativeFrom="page">
              <wp:posOffset>3947795</wp:posOffset>
            </wp:positionH>
            <wp:positionV relativeFrom="margin">
              <wp:posOffset>3679190</wp:posOffset>
            </wp:positionV>
            <wp:extent cx="3302000" cy="31642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649621.tmp"/>
                    <pic:cNvPicPr/>
                  </pic:nvPicPr>
                  <pic:blipFill rotWithShape="1">
                    <a:blip r:embed="rId8">
                      <a:extLst>
                        <a:ext uri="{28A0092B-C50C-407E-A947-70E740481C1C}">
                          <a14:useLocalDpi xmlns:a14="http://schemas.microsoft.com/office/drawing/2010/main" val="0"/>
                        </a:ext>
                      </a:extLst>
                    </a:blip>
                    <a:srcRect l="40101" t="24189" r="34416" b="30452"/>
                    <a:stretch/>
                  </pic:blipFill>
                  <pic:spPr bwMode="auto">
                    <a:xfrm>
                      <a:off x="0" y="0"/>
                      <a:ext cx="3302000" cy="3164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284B" w:rsidRDefault="0007284B" w:rsidP="0007284B">
      <w:pPr>
        <w:pStyle w:val="ListParagraph"/>
        <w:tabs>
          <w:tab w:val="left" w:pos="9072"/>
        </w:tabs>
        <w:ind w:left="0"/>
        <w:jc w:val="both"/>
        <w:rPr>
          <w:b/>
        </w:rPr>
      </w:pPr>
    </w:p>
    <w:p w:rsidR="0007284B" w:rsidRDefault="0007284B" w:rsidP="002415E3">
      <w:pPr>
        <w:pStyle w:val="ListParagraph"/>
        <w:ind w:left="0"/>
        <w:jc w:val="both"/>
        <w:rPr>
          <w:b/>
        </w:rPr>
      </w:pPr>
    </w:p>
    <w:p w:rsidR="0007284B" w:rsidRDefault="0007284B" w:rsidP="002415E3">
      <w:pPr>
        <w:pStyle w:val="ListParagraph"/>
        <w:ind w:left="0"/>
        <w:jc w:val="both"/>
        <w:rPr>
          <w:b/>
        </w:rPr>
      </w:pPr>
    </w:p>
    <w:p w:rsidR="0007284B" w:rsidRDefault="0007284B" w:rsidP="002415E3">
      <w:pPr>
        <w:pStyle w:val="ListParagraph"/>
        <w:ind w:left="0"/>
        <w:jc w:val="both"/>
        <w:rPr>
          <w:b/>
        </w:rPr>
      </w:pPr>
    </w:p>
    <w:p w:rsidR="0007284B" w:rsidRDefault="0007284B" w:rsidP="002415E3">
      <w:pPr>
        <w:pStyle w:val="ListParagraph"/>
        <w:ind w:left="0"/>
        <w:jc w:val="both"/>
        <w:rPr>
          <w:b/>
        </w:rPr>
      </w:pPr>
    </w:p>
    <w:p w:rsidR="0007284B" w:rsidRDefault="0007284B" w:rsidP="002415E3">
      <w:pPr>
        <w:pStyle w:val="ListParagraph"/>
        <w:ind w:left="0"/>
        <w:jc w:val="both"/>
        <w:rPr>
          <w:b/>
        </w:rPr>
      </w:pPr>
    </w:p>
    <w:p w:rsidR="0007284B" w:rsidRDefault="0007284B" w:rsidP="002415E3">
      <w:pPr>
        <w:pStyle w:val="ListParagraph"/>
        <w:ind w:left="0"/>
        <w:jc w:val="both"/>
        <w:rPr>
          <w:b/>
        </w:rPr>
      </w:pPr>
    </w:p>
    <w:p w:rsidR="0007284B" w:rsidRDefault="0007284B" w:rsidP="002415E3">
      <w:pPr>
        <w:pStyle w:val="ListParagraph"/>
        <w:ind w:left="0"/>
        <w:jc w:val="both"/>
        <w:rPr>
          <w:b/>
        </w:rPr>
      </w:pPr>
    </w:p>
    <w:p w:rsidR="0007284B" w:rsidRDefault="004928AA" w:rsidP="002415E3">
      <w:pPr>
        <w:pStyle w:val="ListParagraph"/>
        <w:ind w:left="0"/>
        <w:jc w:val="both"/>
        <w:rPr>
          <w:b/>
        </w:rPr>
      </w:pPr>
      <w:r>
        <w:rPr>
          <w:b/>
          <w:noProof/>
        </w:rPr>
        <w:lastRenderedPageBreak/>
        <w:drawing>
          <wp:anchor distT="0" distB="0" distL="114300" distR="114300" simplePos="0" relativeHeight="251664384" behindDoc="0" locked="0" layoutInCell="1" allowOverlap="1" wp14:anchorId="536C16CE" wp14:editId="74B3BCE4">
            <wp:simplePos x="0" y="0"/>
            <wp:positionH relativeFrom="margin">
              <wp:align>left</wp:align>
            </wp:positionH>
            <wp:positionV relativeFrom="margin">
              <wp:posOffset>-571500</wp:posOffset>
            </wp:positionV>
            <wp:extent cx="4429125" cy="653732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642192.tmp"/>
                    <pic:cNvPicPr/>
                  </pic:nvPicPr>
                  <pic:blipFill rotWithShape="1">
                    <a:blip r:embed="rId9">
                      <a:extLst>
                        <a:ext uri="{28A0092B-C50C-407E-A947-70E740481C1C}">
                          <a14:useLocalDpi xmlns:a14="http://schemas.microsoft.com/office/drawing/2010/main" val="0"/>
                        </a:ext>
                      </a:extLst>
                    </a:blip>
                    <a:srcRect l="36616" t="23355" r="44250" b="14936"/>
                    <a:stretch/>
                  </pic:blipFill>
                  <pic:spPr bwMode="auto">
                    <a:xfrm>
                      <a:off x="0" y="0"/>
                      <a:ext cx="4429125" cy="653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284B" w:rsidRDefault="0007284B" w:rsidP="002415E3">
      <w:pPr>
        <w:pStyle w:val="ListParagraph"/>
        <w:ind w:left="0"/>
        <w:jc w:val="both"/>
        <w:rPr>
          <w:b/>
        </w:rPr>
      </w:pPr>
    </w:p>
    <w:p w:rsidR="002415E3" w:rsidRPr="003E2EFB" w:rsidRDefault="002415E3" w:rsidP="002415E3">
      <w:pPr>
        <w:pStyle w:val="ListParagraph"/>
        <w:ind w:left="0"/>
        <w:jc w:val="both"/>
        <w:rPr>
          <w:b/>
        </w:rPr>
      </w:pPr>
    </w:p>
    <w:p w:rsidR="00F03682" w:rsidRDefault="00F03682" w:rsidP="00F03682">
      <w:pPr>
        <w:jc w:val="both"/>
        <w:rPr>
          <w:b/>
        </w:rPr>
      </w:pPr>
    </w:p>
    <w:p w:rsidR="0007284B" w:rsidRDefault="0007284B" w:rsidP="00F03682">
      <w:pPr>
        <w:jc w:val="both"/>
        <w:rPr>
          <w:b/>
        </w:rPr>
      </w:pPr>
    </w:p>
    <w:p w:rsidR="0007284B" w:rsidRDefault="0007284B" w:rsidP="00F03682">
      <w:pPr>
        <w:jc w:val="both"/>
        <w:rPr>
          <w:b/>
        </w:rPr>
      </w:pPr>
    </w:p>
    <w:p w:rsidR="0007284B" w:rsidRDefault="0007284B" w:rsidP="00F03682">
      <w:pPr>
        <w:jc w:val="both"/>
        <w:rPr>
          <w:b/>
        </w:rPr>
      </w:pPr>
    </w:p>
    <w:p w:rsidR="0007284B" w:rsidRDefault="0007284B" w:rsidP="00F03682">
      <w:pPr>
        <w:jc w:val="both"/>
        <w:rPr>
          <w:b/>
        </w:rPr>
      </w:pPr>
    </w:p>
    <w:p w:rsidR="0007284B" w:rsidRDefault="0007284B" w:rsidP="00F03682">
      <w:pPr>
        <w:jc w:val="both"/>
        <w:rPr>
          <w:b/>
        </w:rPr>
      </w:pPr>
    </w:p>
    <w:p w:rsidR="0007284B" w:rsidRDefault="0007284B" w:rsidP="00F03682">
      <w:pPr>
        <w:jc w:val="both"/>
        <w:rPr>
          <w:b/>
        </w:rPr>
      </w:pPr>
    </w:p>
    <w:p w:rsidR="0007284B" w:rsidRDefault="0007284B" w:rsidP="00F03682">
      <w:pPr>
        <w:jc w:val="both"/>
        <w:rPr>
          <w:b/>
        </w:rPr>
      </w:pPr>
    </w:p>
    <w:p w:rsidR="0007284B" w:rsidRDefault="0007284B" w:rsidP="00F03682">
      <w:pPr>
        <w:jc w:val="both"/>
        <w:rPr>
          <w:b/>
        </w:rPr>
      </w:pPr>
    </w:p>
    <w:p w:rsidR="0007284B" w:rsidRDefault="0007284B" w:rsidP="00F03682">
      <w:pPr>
        <w:jc w:val="both"/>
        <w:rPr>
          <w:b/>
        </w:rPr>
      </w:pPr>
    </w:p>
    <w:p w:rsidR="0007284B" w:rsidRDefault="0007284B" w:rsidP="00F03682">
      <w:pPr>
        <w:jc w:val="both"/>
        <w:rPr>
          <w:b/>
        </w:rPr>
      </w:pPr>
    </w:p>
    <w:p w:rsidR="0007284B" w:rsidRDefault="0007284B" w:rsidP="00F03682">
      <w:pPr>
        <w:jc w:val="both"/>
        <w:rPr>
          <w:b/>
        </w:rPr>
      </w:pPr>
    </w:p>
    <w:p w:rsidR="0007284B" w:rsidRDefault="0007284B" w:rsidP="0007284B">
      <w:pPr>
        <w:ind w:left="-1276" w:firstLine="142"/>
        <w:jc w:val="both"/>
        <w:rPr>
          <w:b/>
        </w:rPr>
      </w:pPr>
    </w:p>
    <w:p w:rsidR="004928AA" w:rsidRDefault="004928AA" w:rsidP="0007284B">
      <w:pPr>
        <w:ind w:left="-1276" w:firstLine="142"/>
        <w:jc w:val="both"/>
        <w:rPr>
          <w:b/>
        </w:rPr>
      </w:pPr>
    </w:p>
    <w:p w:rsidR="004928AA" w:rsidRDefault="004928AA" w:rsidP="0007284B">
      <w:pPr>
        <w:ind w:left="-1276" w:firstLine="142"/>
        <w:jc w:val="both"/>
        <w:rPr>
          <w:b/>
        </w:rPr>
      </w:pPr>
    </w:p>
    <w:p w:rsidR="004928AA" w:rsidRDefault="004928AA" w:rsidP="0007284B">
      <w:pPr>
        <w:ind w:left="-1276" w:firstLine="142"/>
        <w:jc w:val="both"/>
        <w:rPr>
          <w:b/>
        </w:rPr>
      </w:pPr>
    </w:p>
    <w:p w:rsidR="004928AA" w:rsidRDefault="004928AA" w:rsidP="0007284B">
      <w:pPr>
        <w:ind w:left="-1276" w:firstLine="142"/>
        <w:jc w:val="both"/>
        <w:rPr>
          <w:b/>
        </w:rPr>
      </w:pPr>
    </w:p>
    <w:p w:rsidR="004928AA" w:rsidRDefault="004928AA" w:rsidP="0007284B">
      <w:pPr>
        <w:ind w:left="-1276" w:firstLine="142"/>
        <w:jc w:val="both"/>
        <w:rPr>
          <w:b/>
        </w:rPr>
      </w:pPr>
    </w:p>
    <w:p w:rsidR="004928AA" w:rsidRDefault="00BD4F50" w:rsidP="0007284B">
      <w:pPr>
        <w:ind w:left="-1276" w:firstLine="142"/>
        <w:jc w:val="both"/>
        <w:rPr>
          <w:b/>
        </w:rPr>
      </w:pPr>
      <w:r>
        <w:rPr>
          <w:b/>
          <w:noProof/>
        </w:rPr>
        <w:drawing>
          <wp:anchor distT="0" distB="0" distL="114300" distR="114300" simplePos="0" relativeHeight="251669504" behindDoc="0" locked="0" layoutInCell="1" allowOverlap="1" wp14:anchorId="6AD8A1CB" wp14:editId="13C3E8CD">
            <wp:simplePos x="0" y="0"/>
            <wp:positionH relativeFrom="page">
              <wp:align>center</wp:align>
            </wp:positionH>
            <wp:positionV relativeFrom="margin">
              <wp:posOffset>6057900</wp:posOffset>
            </wp:positionV>
            <wp:extent cx="1847850" cy="1876425"/>
            <wp:effectExtent l="19050" t="19050" r="19050" b="285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F421D7.tmp"/>
                    <pic:cNvPicPr/>
                  </pic:nvPicPr>
                  <pic:blipFill rotWithShape="1">
                    <a:blip r:embed="rId10">
                      <a:extLst>
                        <a:ext uri="{28A0092B-C50C-407E-A947-70E740481C1C}">
                          <a14:useLocalDpi xmlns:a14="http://schemas.microsoft.com/office/drawing/2010/main" val="0"/>
                        </a:ext>
                      </a:extLst>
                    </a:blip>
                    <a:srcRect l="23209" t="26266" r="46973" b="17492"/>
                    <a:stretch/>
                  </pic:blipFill>
                  <pic:spPr bwMode="auto">
                    <a:xfrm>
                      <a:off x="0" y="0"/>
                      <a:ext cx="1847850" cy="1876425"/>
                    </a:xfrm>
                    <a:prstGeom prst="rect">
                      <a:avLst/>
                    </a:prstGeom>
                    <a:ln w="6350">
                      <a:solidFill>
                        <a:schemeClr val="tx1"/>
                      </a:solidFill>
                    </a:ln>
                    <a:extLst>
                      <a:ext uri="{53640926-AAD7-44D8-BBD7-CCE9431645EC}">
                        <a14:shadowObscured xmlns:a14="http://schemas.microsoft.com/office/drawing/2010/main"/>
                      </a:ext>
                    </a:extLst>
                  </pic:spPr>
                </pic:pic>
              </a:graphicData>
            </a:graphic>
          </wp:anchor>
        </w:drawing>
      </w:r>
    </w:p>
    <w:p w:rsidR="004928AA" w:rsidRDefault="004928AA" w:rsidP="0007284B">
      <w:pPr>
        <w:ind w:left="-1276" w:firstLine="142"/>
        <w:jc w:val="both"/>
        <w:rPr>
          <w:b/>
        </w:rPr>
      </w:pPr>
    </w:p>
    <w:p w:rsidR="004928AA" w:rsidRDefault="004928AA" w:rsidP="0007284B">
      <w:pPr>
        <w:ind w:left="-1276" w:firstLine="142"/>
        <w:jc w:val="both"/>
        <w:rPr>
          <w:b/>
        </w:rPr>
      </w:pPr>
    </w:p>
    <w:p w:rsidR="004928AA" w:rsidRDefault="004928AA" w:rsidP="0007284B">
      <w:pPr>
        <w:ind w:left="-1276" w:firstLine="142"/>
        <w:jc w:val="both"/>
        <w:rPr>
          <w:b/>
        </w:rPr>
      </w:pPr>
    </w:p>
    <w:p w:rsidR="004928AA" w:rsidRDefault="004928AA" w:rsidP="0007284B">
      <w:pPr>
        <w:ind w:left="-1276" w:firstLine="142"/>
        <w:jc w:val="both"/>
        <w:rPr>
          <w:b/>
        </w:rPr>
      </w:pPr>
    </w:p>
    <w:p w:rsidR="004928AA" w:rsidRDefault="004928AA" w:rsidP="0007284B">
      <w:pPr>
        <w:ind w:left="-1276" w:firstLine="142"/>
        <w:jc w:val="both"/>
        <w:rPr>
          <w:b/>
        </w:rPr>
      </w:pPr>
    </w:p>
    <w:p w:rsidR="003A65BC" w:rsidRDefault="003A65BC" w:rsidP="0007284B">
      <w:pPr>
        <w:ind w:left="-1276" w:firstLine="142"/>
        <w:jc w:val="both"/>
        <w:rPr>
          <w:b/>
        </w:rPr>
      </w:pPr>
    </w:p>
    <w:p w:rsidR="00BD4F50" w:rsidRDefault="00BD4F50" w:rsidP="00BD4F50">
      <w:pPr>
        <w:ind w:left="-1276" w:firstLine="142"/>
        <w:jc w:val="center"/>
        <w:rPr>
          <w:b/>
        </w:rPr>
      </w:pPr>
      <w:r>
        <w:rPr>
          <w:b/>
        </w:rPr>
        <w:t xml:space="preserve">                                       </w:t>
      </w:r>
      <w:r>
        <w:rPr>
          <w:b/>
        </w:rPr>
        <w:t>Thermal Cycler</w:t>
      </w:r>
    </w:p>
    <w:p w:rsidR="003A65BC" w:rsidRPr="005D1AE4" w:rsidRDefault="00BD4F50" w:rsidP="005D1AE4">
      <w:pPr>
        <w:spacing w:line="360" w:lineRule="auto"/>
        <w:ind w:left="-1276" w:firstLine="1276"/>
        <w:jc w:val="center"/>
        <w:rPr>
          <w:rFonts w:ascii="Verdana" w:hAnsi="Verdana"/>
          <w:b/>
        </w:rPr>
      </w:pPr>
      <w:r w:rsidRPr="005D1AE4">
        <w:rPr>
          <w:rFonts w:ascii="Verdana" w:hAnsi="Verdana"/>
          <w:b/>
        </w:rPr>
        <w:lastRenderedPageBreak/>
        <w:t>D</w:t>
      </w:r>
      <w:r w:rsidR="003A65BC" w:rsidRPr="005D1AE4">
        <w:rPr>
          <w:rFonts w:ascii="Verdana" w:hAnsi="Verdana"/>
          <w:b/>
        </w:rPr>
        <w:t>NA Fingerprinting</w:t>
      </w:r>
    </w:p>
    <w:p w:rsidR="003A65BC" w:rsidRPr="005F53B2" w:rsidRDefault="003A65BC" w:rsidP="005F53B2">
      <w:pPr>
        <w:spacing w:line="360" w:lineRule="auto"/>
        <w:ind w:left="-567"/>
        <w:jc w:val="both"/>
        <w:rPr>
          <w:rFonts w:ascii="Verdana" w:hAnsi="Verdana"/>
        </w:rPr>
      </w:pPr>
      <w:r w:rsidRPr="005F53B2">
        <w:rPr>
          <w:rFonts w:ascii="Verdana" w:hAnsi="Verdana"/>
        </w:rPr>
        <w:t>The DNA from a biological sample left at the scene of a crime can be analyzed and compared with the DNAs of likely suspects. A match between evidence and a particular individual is helpful to the prosecution.</w:t>
      </w:r>
    </w:p>
    <w:p w:rsidR="003A65BC" w:rsidRPr="005F53B2" w:rsidRDefault="003A65BC" w:rsidP="005F53B2">
      <w:pPr>
        <w:spacing w:line="360" w:lineRule="auto"/>
        <w:ind w:left="-567"/>
        <w:jc w:val="both"/>
        <w:rPr>
          <w:rFonts w:ascii="Verdana" w:eastAsia="Palatino-Roman" w:hAnsi="Verdana" w:cs="Palatino-Roman"/>
        </w:rPr>
      </w:pPr>
      <w:r w:rsidRPr="005F53B2">
        <w:rPr>
          <w:rFonts w:ascii="Verdana" w:eastAsia="Palatino-Roman" w:hAnsi="Verdana" w:cs="Palatino-Roman"/>
        </w:rPr>
        <w:t xml:space="preserve">Distinguishing individuals with DNA analysis is called </w:t>
      </w:r>
      <w:r w:rsidRPr="005D1AE4">
        <w:rPr>
          <w:rFonts w:ascii="Verdana" w:eastAsia="Palatino-Roman" w:hAnsi="Verdana" w:cs="Palatino-Roman"/>
          <w:b/>
        </w:rPr>
        <w:t>DNA fingerprinting</w:t>
      </w:r>
      <w:r w:rsidRPr="005F53B2">
        <w:rPr>
          <w:rFonts w:ascii="Verdana" w:eastAsia="Palatino-Roman" w:hAnsi="Verdana" w:cs="Palatino-Roman"/>
        </w:rPr>
        <w:t xml:space="preserve"> (DNA typing).</w:t>
      </w:r>
    </w:p>
    <w:p w:rsidR="003A65BC" w:rsidRPr="005F53B2" w:rsidRDefault="003A65BC" w:rsidP="005F53B2">
      <w:pPr>
        <w:spacing w:line="360" w:lineRule="auto"/>
        <w:ind w:left="-567"/>
        <w:jc w:val="both"/>
        <w:rPr>
          <w:rFonts w:ascii="Verdana" w:eastAsia="Palatino-Roman" w:hAnsi="Verdana" w:cs="Palatino-Roman"/>
        </w:rPr>
      </w:pPr>
      <w:r w:rsidRPr="005F53B2">
        <w:rPr>
          <w:rFonts w:ascii="Verdana" w:eastAsia="Palatino-Roman" w:hAnsi="Verdana" w:cs="Palatino-Roman"/>
        </w:rPr>
        <w:t xml:space="preserve">One of the approaches to establish relationship is by using </w:t>
      </w:r>
      <w:proofErr w:type="spellStart"/>
      <w:r w:rsidRPr="005F53B2">
        <w:rPr>
          <w:rFonts w:ascii="Verdana" w:eastAsia="Palatino-Roman" w:hAnsi="Verdana" w:cs="Palatino-Roman"/>
        </w:rPr>
        <w:t>minisatellites</w:t>
      </w:r>
      <w:proofErr w:type="spellEnd"/>
      <w:r w:rsidRPr="005F53B2">
        <w:rPr>
          <w:rFonts w:ascii="Verdana" w:eastAsia="Palatino-Roman" w:hAnsi="Verdana" w:cs="Palatino-Roman"/>
        </w:rPr>
        <w:t xml:space="preserve"> present on human DNA</w:t>
      </w:r>
      <w:r w:rsidR="005374EE" w:rsidRPr="005F53B2">
        <w:rPr>
          <w:rFonts w:ascii="Verdana" w:eastAsia="Palatino-Roman" w:hAnsi="Verdana" w:cs="Palatino-Roman"/>
        </w:rPr>
        <w:t>.</w:t>
      </w:r>
    </w:p>
    <w:p w:rsidR="005374EE" w:rsidRPr="005F53B2" w:rsidRDefault="005374EE" w:rsidP="005F53B2">
      <w:pPr>
        <w:spacing w:line="360" w:lineRule="auto"/>
        <w:ind w:left="-567"/>
        <w:jc w:val="both"/>
        <w:rPr>
          <w:rFonts w:ascii="Verdana" w:hAnsi="Verdana"/>
        </w:rPr>
      </w:pPr>
      <w:r w:rsidRPr="005F53B2">
        <w:rPr>
          <w:rFonts w:ascii="Verdana" w:hAnsi="Verdana"/>
        </w:rPr>
        <w:t xml:space="preserve">The probes for this type of analysis consists of human </w:t>
      </w:r>
      <w:proofErr w:type="spellStart"/>
      <w:r w:rsidRPr="005F53B2">
        <w:rPr>
          <w:rFonts w:ascii="Verdana" w:hAnsi="Verdana"/>
        </w:rPr>
        <w:t>minisatellite</w:t>
      </w:r>
      <w:proofErr w:type="spellEnd"/>
      <w:r w:rsidRPr="005F53B2">
        <w:rPr>
          <w:rFonts w:ascii="Verdana" w:hAnsi="Verdana"/>
        </w:rPr>
        <w:t xml:space="preserve"> DNAs, sequences that</w:t>
      </w:r>
      <w:r w:rsidR="005D1AE4">
        <w:rPr>
          <w:rFonts w:ascii="Verdana" w:hAnsi="Verdana"/>
        </w:rPr>
        <w:t xml:space="preserve"> </w:t>
      </w:r>
      <w:r w:rsidRPr="005F53B2">
        <w:rPr>
          <w:rFonts w:ascii="Verdana" w:hAnsi="Verdana"/>
        </w:rPr>
        <w:t xml:space="preserve">occur throughout the human genome and consist of </w:t>
      </w:r>
      <w:proofErr w:type="spellStart"/>
      <w:r w:rsidRPr="005F53B2">
        <w:rPr>
          <w:rFonts w:ascii="Verdana" w:hAnsi="Verdana"/>
        </w:rPr>
        <w:t>tandemly</w:t>
      </w:r>
      <w:proofErr w:type="spellEnd"/>
      <w:r w:rsidRPr="005F53B2">
        <w:rPr>
          <w:rFonts w:ascii="Verdana" w:hAnsi="Verdana"/>
        </w:rPr>
        <w:t xml:space="preserve"> repeated sequences</w:t>
      </w:r>
      <w:r w:rsidR="005D1AE4">
        <w:rPr>
          <w:rFonts w:ascii="Verdana" w:hAnsi="Verdana"/>
        </w:rPr>
        <w:t xml:space="preserve">. </w:t>
      </w:r>
      <w:r w:rsidRPr="005F53B2">
        <w:rPr>
          <w:rFonts w:ascii="Verdana" w:hAnsi="Verdana"/>
        </w:rPr>
        <w:t xml:space="preserve">The lengths of the repeats range from 9 to 40 </w:t>
      </w:r>
      <w:proofErr w:type="spellStart"/>
      <w:r w:rsidRPr="005F53B2">
        <w:rPr>
          <w:rFonts w:ascii="Verdana" w:hAnsi="Verdana"/>
        </w:rPr>
        <w:t>bp</w:t>
      </w:r>
      <w:proofErr w:type="spellEnd"/>
      <w:r w:rsidRPr="005F53B2">
        <w:rPr>
          <w:rFonts w:ascii="Verdana" w:hAnsi="Verdana"/>
        </w:rPr>
        <w:t xml:space="preserve">, and the numbers of repeats in the </w:t>
      </w:r>
      <w:proofErr w:type="spellStart"/>
      <w:r w:rsidRPr="005F53B2">
        <w:rPr>
          <w:rFonts w:ascii="Verdana" w:hAnsi="Verdana"/>
        </w:rPr>
        <w:t>minisatellites</w:t>
      </w:r>
      <w:proofErr w:type="spellEnd"/>
      <w:r w:rsidRPr="005F53B2">
        <w:rPr>
          <w:rFonts w:ascii="Verdana" w:hAnsi="Verdana"/>
        </w:rPr>
        <w:t xml:space="preserve"> range from about 10 to 30. A </w:t>
      </w:r>
      <w:proofErr w:type="spellStart"/>
      <w:r w:rsidRPr="005F53B2">
        <w:rPr>
          <w:rFonts w:ascii="Verdana" w:hAnsi="Verdana"/>
        </w:rPr>
        <w:t>minisatellite</w:t>
      </w:r>
      <w:proofErr w:type="spellEnd"/>
      <w:r w:rsidRPr="005F53B2">
        <w:rPr>
          <w:rFonts w:ascii="Verdana" w:hAnsi="Verdana"/>
        </w:rPr>
        <w:t xml:space="preserve"> DNA sequence at a specific chromosome location can have different lengths in different individuals. This variability is due to either a gain or a loss of tandem repeats, probably during DNA replication.</w:t>
      </w:r>
    </w:p>
    <w:p w:rsidR="005374EE" w:rsidRPr="005F53B2" w:rsidRDefault="005374EE" w:rsidP="005F53B2">
      <w:pPr>
        <w:spacing w:line="360" w:lineRule="auto"/>
        <w:ind w:left="-567"/>
        <w:jc w:val="both"/>
        <w:rPr>
          <w:rFonts w:ascii="Verdana" w:hAnsi="Verdana"/>
        </w:rPr>
      </w:pPr>
      <w:proofErr w:type="spellStart"/>
      <w:r w:rsidRPr="005F53B2">
        <w:rPr>
          <w:rFonts w:ascii="Verdana" w:hAnsi="Verdana"/>
        </w:rPr>
        <w:t>Minisatellite</w:t>
      </w:r>
      <w:proofErr w:type="spellEnd"/>
      <w:r w:rsidRPr="005F53B2">
        <w:rPr>
          <w:rFonts w:ascii="Verdana" w:hAnsi="Verdana"/>
        </w:rPr>
        <w:t xml:space="preserve"> DNA does not encode any proteins. Unrelated individuals generally have </w:t>
      </w:r>
      <w:proofErr w:type="spellStart"/>
      <w:r w:rsidRPr="005F53B2">
        <w:rPr>
          <w:rFonts w:ascii="Verdana" w:hAnsi="Verdana"/>
        </w:rPr>
        <w:t>minisatellites</w:t>
      </w:r>
      <w:proofErr w:type="spellEnd"/>
      <w:r w:rsidRPr="005F53B2">
        <w:rPr>
          <w:rFonts w:ascii="Verdana" w:hAnsi="Verdana"/>
        </w:rPr>
        <w:t xml:space="preserve"> that differ in length, but children inherit one set of </w:t>
      </w:r>
      <w:proofErr w:type="spellStart"/>
      <w:r w:rsidRPr="005F53B2">
        <w:rPr>
          <w:rFonts w:ascii="Verdana" w:hAnsi="Verdana"/>
        </w:rPr>
        <w:t>minisatellite</w:t>
      </w:r>
      <w:proofErr w:type="spellEnd"/>
      <w:r w:rsidRPr="005F53B2">
        <w:rPr>
          <w:rFonts w:ascii="Verdana" w:hAnsi="Verdana"/>
        </w:rPr>
        <w:t xml:space="preserve"> DNA sequences from each parent.</w:t>
      </w:r>
    </w:p>
    <w:p w:rsidR="005D1AE4" w:rsidRPr="005D1AE4" w:rsidRDefault="00E37DCB" w:rsidP="005F53B2">
      <w:pPr>
        <w:spacing w:line="360" w:lineRule="auto"/>
        <w:ind w:left="-567"/>
        <w:jc w:val="both"/>
        <w:rPr>
          <w:rFonts w:ascii="Verdana" w:hAnsi="Verdana"/>
          <w:b/>
        </w:rPr>
      </w:pPr>
      <w:r w:rsidRPr="005D1AE4">
        <w:rPr>
          <w:rFonts w:ascii="Verdana" w:hAnsi="Verdana"/>
          <w:b/>
        </w:rPr>
        <w:t>Process</w:t>
      </w:r>
    </w:p>
    <w:p w:rsidR="003A65BC" w:rsidRPr="005F53B2" w:rsidRDefault="00E37DCB" w:rsidP="005F53B2">
      <w:pPr>
        <w:spacing w:line="360" w:lineRule="auto"/>
        <w:ind w:left="-567"/>
        <w:jc w:val="both"/>
        <w:rPr>
          <w:rFonts w:ascii="Verdana" w:hAnsi="Verdana"/>
        </w:rPr>
      </w:pPr>
      <w:r w:rsidRPr="005F53B2">
        <w:rPr>
          <w:rFonts w:ascii="Verdana" w:hAnsi="Verdana"/>
        </w:rPr>
        <w:t>T</w:t>
      </w:r>
      <w:r w:rsidR="005374EE" w:rsidRPr="005F53B2">
        <w:rPr>
          <w:rFonts w:ascii="Verdana" w:hAnsi="Verdana"/>
        </w:rPr>
        <w:t>he sample</w:t>
      </w:r>
      <w:r w:rsidRPr="005F53B2">
        <w:rPr>
          <w:rFonts w:ascii="Verdana" w:hAnsi="Verdana"/>
        </w:rPr>
        <w:t xml:space="preserve"> </w:t>
      </w:r>
      <w:r w:rsidR="005374EE" w:rsidRPr="005F53B2">
        <w:rPr>
          <w:rFonts w:ascii="Verdana" w:hAnsi="Verdana"/>
        </w:rPr>
        <w:t>DNA is digested with a restriction enzyme, and the fragments are separated</w:t>
      </w:r>
      <w:r w:rsidRPr="005F53B2">
        <w:rPr>
          <w:rFonts w:ascii="Verdana" w:hAnsi="Verdana"/>
        </w:rPr>
        <w:t xml:space="preserve"> </w:t>
      </w:r>
      <w:r w:rsidR="005374EE" w:rsidRPr="005F53B2">
        <w:rPr>
          <w:rFonts w:ascii="Verdana" w:hAnsi="Verdana"/>
        </w:rPr>
        <w:t xml:space="preserve">on </w:t>
      </w:r>
      <w:proofErr w:type="gramStart"/>
      <w:r w:rsidR="005374EE" w:rsidRPr="005F53B2">
        <w:rPr>
          <w:rFonts w:ascii="Verdana" w:hAnsi="Verdana"/>
        </w:rPr>
        <w:t>an</w:t>
      </w:r>
      <w:proofErr w:type="gramEnd"/>
      <w:r w:rsidR="005374EE" w:rsidRPr="005F53B2">
        <w:rPr>
          <w:rFonts w:ascii="Verdana" w:hAnsi="Verdana"/>
        </w:rPr>
        <w:t xml:space="preserve"> </w:t>
      </w:r>
      <w:proofErr w:type="spellStart"/>
      <w:r w:rsidR="005374EE" w:rsidRPr="005F53B2">
        <w:rPr>
          <w:rFonts w:ascii="Verdana" w:hAnsi="Verdana"/>
        </w:rPr>
        <w:t>agarose</w:t>
      </w:r>
      <w:proofErr w:type="spellEnd"/>
      <w:r w:rsidR="005374EE" w:rsidRPr="005F53B2">
        <w:rPr>
          <w:rFonts w:ascii="Verdana" w:hAnsi="Verdana"/>
        </w:rPr>
        <w:t xml:space="preserve"> gel and transferred by blotting them onto a nylon</w:t>
      </w:r>
      <w:r w:rsidRPr="005F53B2">
        <w:rPr>
          <w:rFonts w:ascii="Verdana" w:hAnsi="Verdana"/>
        </w:rPr>
        <w:t xml:space="preserve"> </w:t>
      </w:r>
      <w:r w:rsidR="005374EE" w:rsidRPr="005F53B2">
        <w:rPr>
          <w:rFonts w:ascii="Verdana" w:hAnsi="Verdana"/>
        </w:rPr>
        <w:t>membrane. The membrane is hybridized sequentially with four or five</w:t>
      </w:r>
      <w:r w:rsidRPr="005F53B2">
        <w:rPr>
          <w:rFonts w:ascii="Verdana" w:hAnsi="Verdana"/>
        </w:rPr>
        <w:t xml:space="preserve"> </w:t>
      </w:r>
      <w:r w:rsidR="005374EE" w:rsidRPr="005F53B2">
        <w:rPr>
          <w:rFonts w:ascii="Verdana" w:hAnsi="Verdana"/>
        </w:rPr>
        <w:t xml:space="preserve">separate labeled </w:t>
      </w:r>
      <w:proofErr w:type="spellStart"/>
      <w:r w:rsidR="005374EE" w:rsidRPr="005F53B2">
        <w:rPr>
          <w:rFonts w:ascii="Verdana" w:hAnsi="Verdana"/>
        </w:rPr>
        <w:t>minisatellite</w:t>
      </w:r>
      <w:proofErr w:type="spellEnd"/>
      <w:r w:rsidR="005374EE" w:rsidRPr="005F53B2">
        <w:rPr>
          <w:rFonts w:ascii="Verdana" w:hAnsi="Verdana"/>
        </w:rPr>
        <w:t xml:space="preserve"> DNA probes, each of which recognizes a distinct</w:t>
      </w:r>
      <w:r w:rsidRPr="005F53B2">
        <w:rPr>
          <w:rFonts w:ascii="Verdana" w:hAnsi="Verdana"/>
        </w:rPr>
        <w:t xml:space="preserve"> </w:t>
      </w:r>
      <w:r w:rsidR="005374EE" w:rsidRPr="005F53B2">
        <w:rPr>
          <w:rFonts w:ascii="Verdana" w:hAnsi="Verdana"/>
        </w:rPr>
        <w:t>DNA sequence. After each hybridization reaction, the bands in which</w:t>
      </w:r>
      <w:r w:rsidRPr="005F53B2">
        <w:rPr>
          <w:rFonts w:ascii="Verdana" w:hAnsi="Verdana"/>
        </w:rPr>
        <w:t xml:space="preserve"> </w:t>
      </w:r>
      <w:r w:rsidR="005374EE" w:rsidRPr="005F53B2">
        <w:rPr>
          <w:rFonts w:ascii="Verdana" w:hAnsi="Verdana"/>
        </w:rPr>
        <w:t>the probe has bound to the digested DNA sample are visualized by autoradiography,</w:t>
      </w:r>
      <w:r w:rsidRPr="005F53B2">
        <w:rPr>
          <w:rFonts w:ascii="Verdana" w:hAnsi="Verdana"/>
        </w:rPr>
        <w:t xml:space="preserve"> </w:t>
      </w:r>
      <w:r w:rsidR="005374EE" w:rsidRPr="005F53B2">
        <w:rPr>
          <w:rFonts w:ascii="Verdana" w:hAnsi="Verdana"/>
        </w:rPr>
        <w:t>and the banding pa</w:t>
      </w:r>
      <w:r w:rsidRPr="005F53B2">
        <w:rPr>
          <w:rFonts w:ascii="Verdana" w:hAnsi="Verdana"/>
        </w:rPr>
        <w:t>ttern for each sample is noted.</w:t>
      </w:r>
    </w:p>
    <w:p w:rsidR="005F53B2" w:rsidRPr="005F53B2" w:rsidRDefault="005F53B2" w:rsidP="005F53B2">
      <w:pPr>
        <w:spacing w:line="360" w:lineRule="auto"/>
        <w:ind w:left="-567"/>
        <w:jc w:val="both"/>
        <w:rPr>
          <w:rFonts w:ascii="Verdana" w:hAnsi="Verdana"/>
        </w:rPr>
      </w:pPr>
      <w:r w:rsidRPr="005F53B2">
        <w:rPr>
          <w:rFonts w:ascii="Verdana" w:hAnsi="Verdana"/>
        </w:rPr>
        <w:t xml:space="preserve">A </w:t>
      </w:r>
      <w:proofErr w:type="spellStart"/>
      <w:r w:rsidRPr="005F53B2">
        <w:rPr>
          <w:rFonts w:ascii="Verdana" w:hAnsi="Verdana"/>
        </w:rPr>
        <w:t>minisatellite</w:t>
      </w:r>
      <w:proofErr w:type="spellEnd"/>
      <w:r w:rsidRPr="005F53B2">
        <w:rPr>
          <w:rFonts w:ascii="Verdana" w:hAnsi="Verdana"/>
        </w:rPr>
        <w:t xml:space="preserve"> DNA pattern (fingerprint) represents the repertoire of the lengths of some of these sequences in an individual. Because of the extensive variability in human </w:t>
      </w:r>
      <w:proofErr w:type="spellStart"/>
      <w:r w:rsidRPr="005F53B2">
        <w:rPr>
          <w:rFonts w:ascii="Verdana" w:hAnsi="Verdana"/>
        </w:rPr>
        <w:t>minisatellite</w:t>
      </w:r>
      <w:proofErr w:type="spellEnd"/>
      <w:r w:rsidRPr="005F53B2">
        <w:rPr>
          <w:rFonts w:ascii="Verdana" w:hAnsi="Verdana"/>
        </w:rPr>
        <w:t xml:space="preserve"> DNA sequences, the chance of finding two individuals in the population with the same DNA fingerprint is about 1 in 10</w:t>
      </w:r>
      <w:r w:rsidRPr="005F53B2">
        <w:rPr>
          <w:rFonts w:ascii="Verdana" w:hAnsi="Verdana"/>
          <w:vertAlign w:val="superscript"/>
        </w:rPr>
        <w:t>5</w:t>
      </w:r>
      <w:r w:rsidRPr="005F53B2">
        <w:rPr>
          <w:rFonts w:ascii="Verdana" w:hAnsi="Verdana"/>
        </w:rPr>
        <w:t xml:space="preserve"> to 1 in 10</w:t>
      </w:r>
      <w:r w:rsidRPr="005F53B2">
        <w:rPr>
          <w:rFonts w:ascii="Verdana" w:hAnsi="Verdana"/>
          <w:vertAlign w:val="superscript"/>
        </w:rPr>
        <w:t>8</w:t>
      </w:r>
      <w:r w:rsidRPr="005F53B2">
        <w:rPr>
          <w:rFonts w:ascii="Verdana" w:hAnsi="Verdana"/>
        </w:rPr>
        <w:t xml:space="preserve">. Therefore, individuals’ DNA banding patterns based on </w:t>
      </w:r>
      <w:proofErr w:type="spellStart"/>
      <w:r w:rsidRPr="005F53B2">
        <w:rPr>
          <w:rFonts w:ascii="Verdana" w:hAnsi="Verdana"/>
        </w:rPr>
        <w:t>minisatellite</w:t>
      </w:r>
      <w:proofErr w:type="spellEnd"/>
      <w:r w:rsidRPr="005F53B2">
        <w:rPr>
          <w:rFonts w:ascii="Verdana" w:hAnsi="Verdana"/>
        </w:rPr>
        <w:t xml:space="preserve"> DNA sequences are almost as unique as their fingerprints.</w:t>
      </w:r>
    </w:p>
    <w:p w:rsidR="003A65BC" w:rsidRDefault="00C36748" w:rsidP="0007284B">
      <w:pPr>
        <w:ind w:left="-1276" w:firstLine="142"/>
        <w:jc w:val="both"/>
        <w:rPr>
          <w:b/>
        </w:rPr>
      </w:pPr>
      <w:r>
        <w:rPr>
          <w:b/>
          <w:noProof/>
        </w:rPr>
        <w:lastRenderedPageBreak/>
        <w:drawing>
          <wp:anchor distT="0" distB="0" distL="114300" distR="114300" simplePos="0" relativeHeight="251665408" behindDoc="0" locked="0" layoutInCell="1" allowOverlap="1" wp14:anchorId="6075A355" wp14:editId="1C07E805">
            <wp:simplePos x="0" y="0"/>
            <wp:positionH relativeFrom="margin">
              <wp:posOffset>157480</wp:posOffset>
            </wp:positionH>
            <wp:positionV relativeFrom="margin">
              <wp:posOffset>-283845</wp:posOffset>
            </wp:positionV>
            <wp:extent cx="6351270" cy="788225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64DA1C.tmp"/>
                    <pic:cNvPicPr/>
                  </pic:nvPicPr>
                  <pic:blipFill rotWithShape="1">
                    <a:blip r:embed="rId11">
                      <a:extLst>
                        <a:ext uri="{28A0092B-C50C-407E-A947-70E740481C1C}">
                          <a14:useLocalDpi xmlns:a14="http://schemas.microsoft.com/office/drawing/2010/main" val="0"/>
                        </a:ext>
                      </a:extLst>
                    </a:blip>
                    <a:srcRect l="37147" t="33084" r="37416" b="8287"/>
                    <a:stretch/>
                  </pic:blipFill>
                  <pic:spPr bwMode="auto">
                    <a:xfrm>
                      <a:off x="0" y="0"/>
                      <a:ext cx="6351270" cy="7882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65BC" w:rsidRDefault="003A65BC" w:rsidP="0007284B">
      <w:pPr>
        <w:ind w:left="-1276" w:firstLine="142"/>
        <w:jc w:val="both"/>
        <w:rPr>
          <w:b/>
        </w:rPr>
      </w:pPr>
    </w:p>
    <w:p w:rsidR="00C36748" w:rsidRPr="005D1AE4" w:rsidRDefault="00C36748" w:rsidP="00301668">
      <w:pPr>
        <w:ind w:left="-567"/>
        <w:jc w:val="both"/>
        <w:rPr>
          <w:rFonts w:ascii="Verdana" w:hAnsi="Verdana"/>
        </w:rPr>
      </w:pPr>
      <w:r w:rsidRPr="005D1AE4">
        <w:rPr>
          <w:rFonts w:ascii="Verdana" w:hAnsi="Verdana"/>
        </w:rPr>
        <w:lastRenderedPageBreak/>
        <w:t>Another approach is by using RAPD method</w:t>
      </w:r>
    </w:p>
    <w:p w:rsidR="00C36748" w:rsidRPr="005D1AE4" w:rsidRDefault="00C36748" w:rsidP="00301668">
      <w:pPr>
        <w:ind w:left="-567"/>
        <w:jc w:val="both"/>
        <w:rPr>
          <w:rFonts w:ascii="Verdana" w:hAnsi="Verdana"/>
        </w:rPr>
      </w:pPr>
      <w:r w:rsidRPr="005D1AE4">
        <w:rPr>
          <w:rFonts w:ascii="Verdana" w:hAnsi="Verdana"/>
        </w:rPr>
        <w:t>Random</w:t>
      </w:r>
      <w:r w:rsidR="00301668" w:rsidRPr="005D1AE4">
        <w:rPr>
          <w:rFonts w:ascii="Verdana" w:hAnsi="Verdana"/>
        </w:rPr>
        <w:t xml:space="preserve"> </w:t>
      </w:r>
      <w:r w:rsidRPr="005D1AE4">
        <w:rPr>
          <w:rFonts w:ascii="Verdana" w:hAnsi="Verdana"/>
        </w:rPr>
        <w:t>amplified polymorphic DNA (RAPD) markers may be used for this purpose.</w:t>
      </w:r>
      <w:r w:rsidR="00301668" w:rsidRPr="005D1AE4">
        <w:rPr>
          <w:rFonts w:ascii="Verdana" w:hAnsi="Verdana"/>
        </w:rPr>
        <w:t xml:space="preserve"> </w:t>
      </w:r>
      <w:r w:rsidRPr="005D1AE4">
        <w:rPr>
          <w:rFonts w:ascii="Verdana" w:hAnsi="Verdana"/>
        </w:rPr>
        <w:t>With this procedure, an arbitrary oligonucleotide primer, usually 9</w:t>
      </w:r>
      <w:r w:rsidR="00301668" w:rsidRPr="005D1AE4">
        <w:rPr>
          <w:rFonts w:ascii="Verdana" w:hAnsi="Verdana"/>
        </w:rPr>
        <w:t xml:space="preserve"> </w:t>
      </w:r>
      <w:r w:rsidRPr="005D1AE4">
        <w:rPr>
          <w:rFonts w:ascii="Verdana" w:hAnsi="Verdana"/>
        </w:rPr>
        <w:t xml:space="preserve">to 10 </w:t>
      </w:r>
      <w:proofErr w:type="spellStart"/>
      <w:r w:rsidRPr="005D1AE4">
        <w:rPr>
          <w:rFonts w:ascii="Verdana" w:hAnsi="Verdana"/>
        </w:rPr>
        <w:t>bp</w:t>
      </w:r>
      <w:proofErr w:type="spellEnd"/>
      <w:r w:rsidRPr="005D1AE4">
        <w:rPr>
          <w:rFonts w:ascii="Verdana" w:hAnsi="Verdana"/>
        </w:rPr>
        <w:t xml:space="preserve"> long, that does not contain any palindromic sequences and has a</w:t>
      </w:r>
      <w:r w:rsidR="00301668" w:rsidRPr="005D1AE4">
        <w:rPr>
          <w:rFonts w:ascii="Verdana" w:hAnsi="Verdana"/>
        </w:rPr>
        <w:t xml:space="preserve"> </w:t>
      </w:r>
      <w:r w:rsidRPr="005D1AE4">
        <w:rPr>
          <w:rFonts w:ascii="Verdana" w:hAnsi="Verdana"/>
        </w:rPr>
        <w:t>G+C content of 50 to 80% is added to a sample of plant chromosomal</w:t>
      </w:r>
      <w:r w:rsidR="00301668" w:rsidRPr="005D1AE4">
        <w:rPr>
          <w:rFonts w:ascii="Verdana" w:hAnsi="Verdana"/>
        </w:rPr>
        <w:t xml:space="preserve"> </w:t>
      </w:r>
      <w:r w:rsidRPr="005D1AE4">
        <w:rPr>
          <w:rFonts w:ascii="Verdana" w:hAnsi="Verdana"/>
        </w:rPr>
        <w:t>DNA;</w:t>
      </w:r>
    </w:p>
    <w:p w:rsidR="00301668" w:rsidRDefault="00301668" w:rsidP="00301668">
      <w:pPr>
        <w:ind w:left="-567"/>
        <w:jc w:val="both"/>
        <w:rPr>
          <w:b/>
        </w:rPr>
      </w:pPr>
      <w:r w:rsidRPr="005D1AE4">
        <w:rPr>
          <w:rFonts w:ascii="Verdana" w:hAnsi="Verdana"/>
        </w:rPr>
        <w:t>Because of its short sequence, the added oligonucleotide will pair with the chromosomal DNA at many sites, sometimes including opposite strands on the target DNA. When the 3′ ends of the oligonucleotides on opposite strands of the DNA face each other, the DNA in between can be amplified.</w:t>
      </w:r>
    </w:p>
    <w:p w:rsidR="00301668" w:rsidRDefault="00301668" w:rsidP="00301668">
      <w:pPr>
        <w:ind w:left="-567"/>
        <w:jc w:val="both"/>
        <w:rPr>
          <w:b/>
        </w:rPr>
      </w:pPr>
      <w:r>
        <w:rPr>
          <w:b/>
          <w:noProof/>
        </w:rPr>
        <w:drawing>
          <wp:anchor distT="0" distB="0" distL="114300" distR="114300" simplePos="0" relativeHeight="251666432" behindDoc="0" locked="0" layoutInCell="1" allowOverlap="1" wp14:anchorId="4B55976D" wp14:editId="2D9F1B39">
            <wp:simplePos x="0" y="0"/>
            <wp:positionH relativeFrom="margin">
              <wp:posOffset>704850</wp:posOffset>
            </wp:positionH>
            <wp:positionV relativeFrom="margin">
              <wp:posOffset>1871980</wp:posOffset>
            </wp:positionV>
            <wp:extent cx="5100320" cy="1908810"/>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645B0.tmp"/>
                    <pic:cNvPicPr/>
                  </pic:nvPicPr>
                  <pic:blipFill rotWithShape="1">
                    <a:blip r:embed="rId12">
                      <a:extLst>
                        <a:ext uri="{28A0092B-C50C-407E-A947-70E740481C1C}">
                          <a14:useLocalDpi xmlns:a14="http://schemas.microsoft.com/office/drawing/2010/main" val="0"/>
                        </a:ext>
                      </a:extLst>
                    </a:blip>
                    <a:srcRect l="22441" t="27407" r="48816" b="52608"/>
                    <a:stretch/>
                  </pic:blipFill>
                  <pic:spPr bwMode="auto">
                    <a:xfrm>
                      <a:off x="0" y="0"/>
                      <a:ext cx="5100320" cy="1908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28AA" w:rsidRDefault="004928AA" w:rsidP="00301668">
      <w:pPr>
        <w:ind w:left="-567"/>
        <w:jc w:val="both"/>
        <w:rPr>
          <w:b/>
        </w:rPr>
      </w:pPr>
    </w:p>
    <w:p w:rsidR="004928AA" w:rsidRDefault="004928AA" w:rsidP="0007284B">
      <w:pPr>
        <w:ind w:left="-1276" w:firstLine="142"/>
        <w:jc w:val="both"/>
        <w:rPr>
          <w:b/>
        </w:rPr>
      </w:pPr>
    </w:p>
    <w:p w:rsidR="004928AA" w:rsidRDefault="004928AA" w:rsidP="0007284B">
      <w:pPr>
        <w:ind w:left="-1276" w:firstLine="142"/>
        <w:jc w:val="both"/>
        <w:rPr>
          <w:b/>
        </w:rPr>
      </w:pPr>
    </w:p>
    <w:p w:rsidR="00301668" w:rsidRDefault="00301668" w:rsidP="0007284B">
      <w:pPr>
        <w:ind w:left="-1276" w:firstLine="142"/>
        <w:jc w:val="both"/>
        <w:rPr>
          <w:b/>
        </w:rPr>
      </w:pPr>
    </w:p>
    <w:p w:rsidR="00301668" w:rsidRDefault="00301668" w:rsidP="0007284B">
      <w:pPr>
        <w:ind w:left="-1276" w:firstLine="142"/>
        <w:jc w:val="both"/>
        <w:rPr>
          <w:b/>
        </w:rPr>
      </w:pPr>
    </w:p>
    <w:p w:rsidR="00301668" w:rsidRDefault="00301668" w:rsidP="0007284B">
      <w:pPr>
        <w:ind w:left="-1276" w:firstLine="142"/>
        <w:jc w:val="both"/>
        <w:rPr>
          <w:b/>
        </w:rPr>
      </w:pPr>
    </w:p>
    <w:p w:rsidR="00301668" w:rsidRDefault="00301668" w:rsidP="0007284B">
      <w:pPr>
        <w:ind w:left="-1276" w:firstLine="142"/>
        <w:jc w:val="both"/>
        <w:rPr>
          <w:b/>
        </w:rPr>
      </w:pPr>
    </w:p>
    <w:p w:rsidR="00301668" w:rsidRDefault="00301668" w:rsidP="00010818">
      <w:pPr>
        <w:tabs>
          <w:tab w:val="left" w:pos="567"/>
        </w:tabs>
        <w:autoSpaceDE w:val="0"/>
        <w:autoSpaceDN w:val="0"/>
        <w:adjustRightInd w:val="0"/>
        <w:spacing w:after="0" w:line="360" w:lineRule="auto"/>
        <w:ind w:left="-567"/>
        <w:jc w:val="both"/>
        <w:rPr>
          <w:rFonts w:ascii="Verdana" w:eastAsia="Palatino-Roman" w:hAnsi="Verdana" w:cs="Palatino-Roman"/>
          <w:sz w:val="20"/>
          <w:szCs w:val="20"/>
        </w:rPr>
      </w:pPr>
      <w:r w:rsidRPr="00301668">
        <w:rPr>
          <w:rFonts w:ascii="Verdana" w:eastAsia="Palatino-Roman" w:hAnsi="Verdana" w:cs="Palatino-Roman"/>
          <w:sz w:val="20"/>
          <w:szCs w:val="20"/>
        </w:rPr>
        <w:t xml:space="preserve">Whenever a primer can hybridize to both strands of the target DNA in the proper orientation and the two sites are about 100 to 3,000 </w:t>
      </w:r>
      <w:proofErr w:type="spellStart"/>
      <w:r w:rsidRPr="00301668">
        <w:rPr>
          <w:rFonts w:ascii="Verdana" w:eastAsia="Palatino-Roman" w:hAnsi="Verdana" w:cs="Palatino-Roman"/>
          <w:sz w:val="20"/>
          <w:szCs w:val="20"/>
        </w:rPr>
        <w:t>bp</w:t>
      </w:r>
      <w:proofErr w:type="spellEnd"/>
      <w:r w:rsidRPr="00301668">
        <w:rPr>
          <w:rFonts w:ascii="Verdana" w:eastAsia="Palatino-Roman" w:hAnsi="Verdana" w:cs="Palatino-Roman"/>
          <w:sz w:val="20"/>
          <w:szCs w:val="20"/>
        </w:rPr>
        <w:t xml:space="preserve"> from each other, the intervening DNA region will be amplified via PCR. The DNA fragments of characteristic size that are produced can be visualized following </w:t>
      </w:r>
      <w:r w:rsidR="00DC72AC">
        <w:rPr>
          <w:rFonts w:ascii="Verdana" w:eastAsia="Palatino-Roman" w:hAnsi="Verdana" w:cs="Palatino-Roman"/>
          <w:sz w:val="20"/>
          <w:szCs w:val="20"/>
        </w:rPr>
        <w:t>p</w:t>
      </w:r>
      <w:r w:rsidRPr="00301668">
        <w:rPr>
          <w:rFonts w:ascii="Verdana" w:eastAsia="Palatino-Roman" w:hAnsi="Verdana" w:cs="Palatino-Roman"/>
          <w:sz w:val="20"/>
          <w:szCs w:val="20"/>
        </w:rPr>
        <w:t>olyacrylamide gel electrophoresis. The number of amplified DNA fragments in a sample is dependent on the primer and the genomic DNA used.</w:t>
      </w:r>
    </w:p>
    <w:p w:rsidR="003906E5" w:rsidRDefault="003906E5" w:rsidP="00010818">
      <w:pPr>
        <w:autoSpaceDE w:val="0"/>
        <w:autoSpaceDN w:val="0"/>
        <w:adjustRightInd w:val="0"/>
        <w:spacing w:after="0" w:line="360" w:lineRule="auto"/>
        <w:ind w:left="-567" w:firstLine="567"/>
        <w:jc w:val="both"/>
        <w:rPr>
          <w:rFonts w:ascii="Verdana" w:eastAsia="Palatino-Roman" w:hAnsi="Verdana" w:cs="Palatino-Roman"/>
          <w:sz w:val="20"/>
          <w:szCs w:val="20"/>
        </w:rPr>
      </w:pPr>
      <w:r w:rsidRPr="003906E5">
        <w:rPr>
          <w:rFonts w:ascii="Verdana" w:eastAsia="Palatino-Roman" w:hAnsi="Verdana" w:cs="Palatino-Roman"/>
          <w:sz w:val="20"/>
          <w:szCs w:val="20"/>
        </w:rPr>
        <w:t>Each time that the same primer is used with the same target DNA, the amplified products will be the same. A single nucleotide substitution in a primer will result in a complete change in the RAPD pattern. Thus, the RAPD fingerprints of different plant cultivars can be compared when the same set of oligonucleotide primers is used.</w:t>
      </w:r>
    </w:p>
    <w:p w:rsidR="003906E5" w:rsidRDefault="003906E5" w:rsidP="00010818">
      <w:pPr>
        <w:autoSpaceDE w:val="0"/>
        <w:autoSpaceDN w:val="0"/>
        <w:adjustRightInd w:val="0"/>
        <w:spacing w:after="0" w:line="360" w:lineRule="auto"/>
        <w:ind w:left="-567" w:firstLine="567"/>
        <w:jc w:val="both"/>
        <w:rPr>
          <w:rFonts w:ascii="Verdana" w:hAnsi="Verdana"/>
          <w:sz w:val="20"/>
          <w:szCs w:val="20"/>
        </w:rPr>
      </w:pPr>
      <w:r w:rsidRPr="003906E5">
        <w:rPr>
          <w:rFonts w:ascii="Verdana" w:hAnsi="Verdana"/>
          <w:sz w:val="20"/>
          <w:szCs w:val="20"/>
        </w:rPr>
        <w:t>In comparison with other procedures for characterizing complex DNA,</w:t>
      </w:r>
      <w:r>
        <w:rPr>
          <w:rFonts w:ascii="Verdana" w:hAnsi="Verdana"/>
          <w:sz w:val="20"/>
          <w:szCs w:val="20"/>
        </w:rPr>
        <w:t xml:space="preserve"> </w:t>
      </w:r>
      <w:r w:rsidRPr="003906E5">
        <w:rPr>
          <w:rFonts w:ascii="Verdana" w:hAnsi="Verdana"/>
          <w:sz w:val="20"/>
          <w:szCs w:val="20"/>
        </w:rPr>
        <w:t>the RAPD procedure has a number of advantages. (1) The same (universal)</w:t>
      </w:r>
      <w:r>
        <w:rPr>
          <w:rFonts w:ascii="Verdana" w:hAnsi="Verdana"/>
          <w:sz w:val="20"/>
          <w:szCs w:val="20"/>
        </w:rPr>
        <w:t xml:space="preserve"> </w:t>
      </w:r>
      <w:r w:rsidRPr="003906E5">
        <w:rPr>
          <w:rFonts w:ascii="Verdana" w:hAnsi="Verdana"/>
          <w:sz w:val="20"/>
          <w:szCs w:val="20"/>
        </w:rPr>
        <w:t>set of oligonucleotide primers can be used for all plant species.</w:t>
      </w:r>
    </w:p>
    <w:p w:rsidR="003906E5" w:rsidRDefault="003906E5" w:rsidP="00010818">
      <w:pPr>
        <w:autoSpaceDE w:val="0"/>
        <w:autoSpaceDN w:val="0"/>
        <w:adjustRightInd w:val="0"/>
        <w:spacing w:after="0" w:line="360" w:lineRule="auto"/>
        <w:ind w:left="-567"/>
        <w:jc w:val="both"/>
        <w:rPr>
          <w:rFonts w:ascii="Verdana" w:hAnsi="Verdana"/>
          <w:sz w:val="20"/>
          <w:szCs w:val="20"/>
        </w:rPr>
      </w:pPr>
      <w:r w:rsidRPr="003906E5">
        <w:rPr>
          <w:rFonts w:ascii="Verdana" w:hAnsi="Verdana"/>
          <w:sz w:val="20"/>
          <w:szCs w:val="20"/>
        </w:rPr>
        <w:t xml:space="preserve"> (2) No</w:t>
      </w:r>
      <w:r>
        <w:rPr>
          <w:rFonts w:ascii="Verdana" w:hAnsi="Verdana"/>
          <w:sz w:val="20"/>
          <w:szCs w:val="20"/>
        </w:rPr>
        <w:t xml:space="preserve"> </w:t>
      </w:r>
      <w:r w:rsidRPr="003906E5">
        <w:rPr>
          <w:rFonts w:ascii="Verdana" w:hAnsi="Verdana"/>
          <w:sz w:val="20"/>
          <w:szCs w:val="20"/>
        </w:rPr>
        <w:t>genomic libraries, radioactivity, Southern transfers, or DNA hybridization</w:t>
      </w:r>
      <w:r>
        <w:rPr>
          <w:rFonts w:ascii="Verdana" w:hAnsi="Verdana"/>
          <w:sz w:val="20"/>
          <w:szCs w:val="20"/>
        </w:rPr>
        <w:t xml:space="preserve"> </w:t>
      </w:r>
      <w:r w:rsidRPr="003906E5">
        <w:rPr>
          <w:rFonts w:ascii="Verdana" w:hAnsi="Verdana"/>
          <w:sz w:val="20"/>
          <w:szCs w:val="20"/>
        </w:rPr>
        <w:t>reactions are required, so a large number of samples may be easily and</w:t>
      </w:r>
      <w:r>
        <w:rPr>
          <w:rFonts w:ascii="Verdana" w:hAnsi="Verdana"/>
          <w:sz w:val="20"/>
          <w:szCs w:val="20"/>
        </w:rPr>
        <w:t xml:space="preserve"> </w:t>
      </w:r>
      <w:r w:rsidRPr="003906E5">
        <w:rPr>
          <w:rFonts w:ascii="Verdana" w:hAnsi="Verdana"/>
          <w:sz w:val="20"/>
          <w:szCs w:val="20"/>
        </w:rPr>
        <w:t xml:space="preserve">rapidly characterized. </w:t>
      </w:r>
    </w:p>
    <w:p w:rsidR="003906E5" w:rsidRDefault="003906E5" w:rsidP="00010818">
      <w:pPr>
        <w:autoSpaceDE w:val="0"/>
        <w:autoSpaceDN w:val="0"/>
        <w:adjustRightInd w:val="0"/>
        <w:spacing w:after="0" w:line="360" w:lineRule="auto"/>
        <w:ind w:left="-567"/>
        <w:jc w:val="both"/>
        <w:rPr>
          <w:rFonts w:ascii="Verdana" w:hAnsi="Verdana"/>
          <w:sz w:val="20"/>
          <w:szCs w:val="20"/>
        </w:rPr>
      </w:pPr>
      <w:r w:rsidRPr="003906E5">
        <w:rPr>
          <w:rFonts w:ascii="Verdana" w:hAnsi="Verdana"/>
          <w:sz w:val="20"/>
          <w:szCs w:val="20"/>
        </w:rPr>
        <w:t>(3) The process can be automated.</w:t>
      </w:r>
    </w:p>
    <w:p w:rsidR="005E5126" w:rsidRDefault="005E5126" w:rsidP="00010818">
      <w:pPr>
        <w:autoSpaceDE w:val="0"/>
        <w:autoSpaceDN w:val="0"/>
        <w:adjustRightInd w:val="0"/>
        <w:spacing w:after="0" w:line="360" w:lineRule="auto"/>
        <w:ind w:left="-567"/>
        <w:jc w:val="both"/>
        <w:rPr>
          <w:rFonts w:ascii="Verdana" w:hAnsi="Verdana"/>
          <w:sz w:val="20"/>
          <w:szCs w:val="20"/>
        </w:rPr>
      </w:pPr>
    </w:p>
    <w:p w:rsidR="005E5126" w:rsidRDefault="005E5126" w:rsidP="005E5126">
      <w:pPr>
        <w:autoSpaceDE w:val="0"/>
        <w:autoSpaceDN w:val="0"/>
        <w:adjustRightInd w:val="0"/>
        <w:spacing w:after="0" w:line="360" w:lineRule="auto"/>
        <w:ind w:left="-567"/>
        <w:rPr>
          <w:rFonts w:ascii="Verdana" w:hAnsi="Verdana"/>
          <w:sz w:val="20"/>
          <w:szCs w:val="20"/>
        </w:rPr>
      </w:pPr>
    </w:p>
    <w:p w:rsidR="005E5126" w:rsidRDefault="005E5126" w:rsidP="005E5126">
      <w:pPr>
        <w:autoSpaceDE w:val="0"/>
        <w:autoSpaceDN w:val="0"/>
        <w:adjustRightInd w:val="0"/>
        <w:spacing w:after="0" w:line="360" w:lineRule="auto"/>
        <w:ind w:left="-567"/>
        <w:rPr>
          <w:rFonts w:ascii="Verdana" w:hAnsi="Verdana"/>
          <w:sz w:val="20"/>
          <w:szCs w:val="20"/>
        </w:rPr>
      </w:pPr>
    </w:p>
    <w:p w:rsidR="005E5126" w:rsidRDefault="005E5126" w:rsidP="005E5126">
      <w:pPr>
        <w:autoSpaceDE w:val="0"/>
        <w:autoSpaceDN w:val="0"/>
        <w:adjustRightInd w:val="0"/>
        <w:spacing w:after="0" w:line="360" w:lineRule="auto"/>
        <w:ind w:left="-567"/>
        <w:rPr>
          <w:rFonts w:ascii="Verdana" w:hAnsi="Verdana"/>
          <w:sz w:val="20"/>
          <w:szCs w:val="20"/>
        </w:rPr>
      </w:pPr>
    </w:p>
    <w:p w:rsidR="001546B1" w:rsidRDefault="00C010E2" w:rsidP="005E5126">
      <w:pPr>
        <w:autoSpaceDE w:val="0"/>
        <w:autoSpaceDN w:val="0"/>
        <w:adjustRightInd w:val="0"/>
        <w:spacing w:after="0" w:line="360" w:lineRule="auto"/>
        <w:ind w:left="-567"/>
        <w:rPr>
          <w:rFonts w:ascii="Verdana" w:hAnsi="Verdana"/>
          <w:sz w:val="20"/>
          <w:szCs w:val="20"/>
        </w:rPr>
      </w:pPr>
      <w:r>
        <w:rPr>
          <w:rFonts w:ascii="Verdana" w:hAnsi="Verdana"/>
          <w:noProof/>
          <w:sz w:val="20"/>
          <w:szCs w:val="20"/>
        </w:rPr>
        <w:drawing>
          <wp:anchor distT="0" distB="0" distL="114300" distR="114300" simplePos="0" relativeHeight="251668480" behindDoc="0" locked="0" layoutInCell="1" allowOverlap="1" wp14:anchorId="7B59852F" wp14:editId="345760B3">
            <wp:simplePos x="0" y="0"/>
            <wp:positionH relativeFrom="margin">
              <wp:posOffset>-164123</wp:posOffset>
            </wp:positionH>
            <wp:positionV relativeFrom="margin">
              <wp:posOffset>-346417</wp:posOffset>
            </wp:positionV>
            <wp:extent cx="5848350" cy="58483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64176D.tmp"/>
                    <pic:cNvPicPr/>
                  </pic:nvPicPr>
                  <pic:blipFill rotWithShape="1">
                    <a:blip r:embed="rId13">
                      <a:extLst>
                        <a:ext uri="{28A0092B-C50C-407E-A947-70E740481C1C}">
                          <a14:useLocalDpi xmlns:a14="http://schemas.microsoft.com/office/drawing/2010/main" val="0"/>
                        </a:ext>
                      </a:extLst>
                    </a:blip>
                    <a:srcRect l="22902" t="44251" r="49585" b="4645"/>
                    <a:stretch/>
                  </pic:blipFill>
                  <pic:spPr bwMode="auto">
                    <a:xfrm>
                      <a:off x="0" y="0"/>
                      <a:ext cx="5848350" cy="584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46B1" w:rsidRDefault="001546B1" w:rsidP="005E5126">
      <w:pPr>
        <w:autoSpaceDE w:val="0"/>
        <w:autoSpaceDN w:val="0"/>
        <w:adjustRightInd w:val="0"/>
        <w:spacing w:after="0" w:line="360" w:lineRule="auto"/>
        <w:ind w:left="-567"/>
        <w:rPr>
          <w:rFonts w:ascii="Verdana" w:hAnsi="Verdana"/>
          <w:sz w:val="20"/>
          <w:szCs w:val="20"/>
        </w:rPr>
      </w:pPr>
    </w:p>
    <w:p w:rsidR="001546B1" w:rsidRDefault="001546B1" w:rsidP="005E5126">
      <w:pPr>
        <w:autoSpaceDE w:val="0"/>
        <w:autoSpaceDN w:val="0"/>
        <w:adjustRightInd w:val="0"/>
        <w:spacing w:after="0" w:line="360" w:lineRule="auto"/>
        <w:ind w:left="-567"/>
        <w:rPr>
          <w:rFonts w:ascii="Verdana" w:hAnsi="Verdana"/>
          <w:sz w:val="20"/>
          <w:szCs w:val="20"/>
        </w:rPr>
      </w:pPr>
    </w:p>
    <w:p w:rsidR="001546B1" w:rsidRDefault="001546B1" w:rsidP="005E5126">
      <w:pPr>
        <w:autoSpaceDE w:val="0"/>
        <w:autoSpaceDN w:val="0"/>
        <w:adjustRightInd w:val="0"/>
        <w:spacing w:after="0" w:line="360" w:lineRule="auto"/>
        <w:ind w:left="-567"/>
        <w:rPr>
          <w:rFonts w:ascii="Verdana" w:hAnsi="Verdana"/>
          <w:sz w:val="20"/>
          <w:szCs w:val="20"/>
        </w:rPr>
      </w:pPr>
    </w:p>
    <w:p w:rsidR="001546B1" w:rsidRDefault="001546B1" w:rsidP="005E5126">
      <w:pPr>
        <w:autoSpaceDE w:val="0"/>
        <w:autoSpaceDN w:val="0"/>
        <w:adjustRightInd w:val="0"/>
        <w:spacing w:after="0" w:line="360" w:lineRule="auto"/>
        <w:ind w:left="-567"/>
        <w:rPr>
          <w:rFonts w:ascii="Verdana" w:hAnsi="Verdana"/>
          <w:sz w:val="20"/>
          <w:szCs w:val="20"/>
        </w:rPr>
      </w:pPr>
    </w:p>
    <w:p w:rsidR="001546B1" w:rsidRDefault="001546B1" w:rsidP="005E5126">
      <w:pPr>
        <w:autoSpaceDE w:val="0"/>
        <w:autoSpaceDN w:val="0"/>
        <w:adjustRightInd w:val="0"/>
        <w:spacing w:after="0" w:line="360" w:lineRule="auto"/>
        <w:ind w:left="-567"/>
        <w:rPr>
          <w:rFonts w:ascii="Verdana" w:hAnsi="Verdana"/>
          <w:sz w:val="20"/>
          <w:szCs w:val="20"/>
        </w:rPr>
      </w:pPr>
    </w:p>
    <w:p w:rsidR="001546B1" w:rsidRDefault="001546B1" w:rsidP="005E5126">
      <w:pPr>
        <w:autoSpaceDE w:val="0"/>
        <w:autoSpaceDN w:val="0"/>
        <w:adjustRightInd w:val="0"/>
        <w:spacing w:after="0" w:line="360" w:lineRule="auto"/>
        <w:ind w:left="-567"/>
        <w:rPr>
          <w:rFonts w:ascii="Verdana" w:hAnsi="Verdana"/>
          <w:sz w:val="20"/>
          <w:szCs w:val="20"/>
        </w:rPr>
      </w:pPr>
    </w:p>
    <w:p w:rsidR="001546B1" w:rsidRDefault="001546B1" w:rsidP="005E5126">
      <w:pPr>
        <w:autoSpaceDE w:val="0"/>
        <w:autoSpaceDN w:val="0"/>
        <w:adjustRightInd w:val="0"/>
        <w:spacing w:after="0" w:line="360" w:lineRule="auto"/>
        <w:ind w:left="-567"/>
        <w:rPr>
          <w:rFonts w:ascii="Verdana" w:hAnsi="Verdana"/>
          <w:sz w:val="20"/>
          <w:szCs w:val="20"/>
        </w:rPr>
      </w:pPr>
    </w:p>
    <w:p w:rsidR="001546B1" w:rsidRDefault="001546B1" w:rsidP="005E5126">
      <w:pPr>
        <w:autoSpaceDE w:val="0"/>
        <w:autoSpaceDN w:val="0"/>
        <w:adjustRightInd w:val="0"/>
        <w:spacing w:after="0" w:line="360" w:lineRule="auto"/>
        <w:ind w:left="-567"/>
        <w:rPr>
          <w:rFonts w:ascii="Verdana" w:hAnsi="Verdana"/>
          <w:sz w:val="20"/>
          <w:szCs w:val="20"/>
        </w:rPr>
      </w:pPr>
    </w:p>
    <w:p w:rsidR="001546B1" w:rsidRDefault="001546B1" w:rsidP="005E5126">
      <w:pPr>
        <w:autoSpaceDE w:val="0"/>
        <w:autoSpaceDN w:val="0"/>
        <w:adjustRightInd w:val="0"/>
        <w:spacing w:after="0" w:line="360" w:lineRule="auto"/>
        <w:ind w:left="-567"/>
        <w:rPr>
          <w:rFonts w:ascii="Verdana" w:hAnsi="Verdana"/>
          <w:sz w:val="20"/>
          <w:szCs w:val="20"/>
        </w:rPr>
      </w:pPr>
    </w:p>
    <w:p w:rsidR="001546B1" w:rsidRDefault="001546B1" w:rsidP="005E5126">
      <w:pPr>
        <w:autoSpaceDE w:val="0"/>
        <w:autoSpaceDN w:val="0"/>
        <w:adjustRightInd w:val="0"/>
        <w:spacing w:after="0" w:line="360" w:lineRule="auto"/>
        <w:ind w:left="-567"/>
        <w:rPr>
          <w:rFonts w:ascii="Verdana" w:hAnsi="Verdana"/>
          <w:sz w:val="20"/>
          <w:szCs w:val="20"/>
        </w:rPr>
      </w:pPr>
    </w:p>
    <w:p w:rsidR="001546B1" w:rsidRDefault="001546B1" w:rsidP="005E5126">
      <w:pPr>
        <w:autoSpaceDE w:val="0"/>
        <w:autoSpaceDN w:val="0"/>
        <w:adjustRightInd w:val="0"/>
        <w:spacing w:after="0" w:line="360" w:lineRule="auto"/>
        <w:ind w:left="-567"/>
        <w:rPr>
          <w:rFonts w:ascii="Verdana" w:hAnsi="Verdana"/>
          <w:sz w:val="20"/>
          <w:szCs w:val="20"/>
        </w:rPr>
      </w:pPr>
    </w:p>
    <w:p w:rsidR="001546B1" w:rsidRDefault="001546B1" w:rsidP="005E5126">
      <w:pPr>
        <w:autoSpaceDE w:val="0"/>
        <w:autoSpaceDN w:val="0"/>
        <w:adjustRightInd w:val="0"/>
        <w:spacing w:after="0" w:line="360" w:lineRule="auto"/>
        <w:ind w:left="-567"/>
        <w:rPr>
          <w:rFonts w:ascii="Verdana" w:hAnsi="Verdana"/>
          <w:sz w:val="20"/>
          <w:szCs w:val="20"/>
        </w:rPr>
      </w:pPr>
    </w:p>
    <w:p w:rsidR="001546B1" w:rsidRDefault="001546B1" w:rsidP="005E5126">
      <w:pPr>
        <w:autoSpaceDE w:val="0"/>
        <w:autoSpaceDN w:val="0"/>
        <w:adjustRightInd w:val="0"/>
        <w:spacing w:after="0" w:line="360" w:lineRule="auto"/>
        <w:ind w:left="-567"/>
        <w:rPr>
          <w:rFonts w:ascii="Verdana" w:hAnsi="Verdana"/>
          <w:sz w:val="20"/>
          <w:szCs w:val="20"/>
        </w:rPr>
      </w:pPr>
    </w:p>
    <w:p w:rsidR="001546B1" w:rsidRDefault="001546B1" w:rsidP="005E5126">
      <w:pPr>
        <w:autoSpaceDE w:val="0"/>
        <w:autoSpaceDN w:val="0"/>
        <w:adjustRightInd w:val="0"/>
        <w:spacing w:after="0" w:line="360" w:lineRule="auto"/>
        <w:ind w:left="-567"/>
        <w:rPr>
          <w:rFonts w:ascii="Verdana" w:hAnsi="Verdana"/>
          <w:sz w:val="20"/>
          <w:szCs w:val="20"/>
        </w:rPr>
      </w:pPr>
    </w:p>
    <w:p w:rsidR="001546B1" w:rsidRDefault="001546B1" w:rsidP="005E5126">
      <w:pPr>
        <w:autoSpaceDE w:val="0"/>
        <w:autoSpaceDN w:val="0"/>
        <w:adjustRightInd w:val="0"/>
        <w:spacing w:after="0" w:line="360" w:lineRule="auto"/>
        <w:ind w:left="-567"/>
        <w:rPr>
          <w:rFonts w:ascii="Verdana" w:hAnsi="Verdana"/>
          <w:sz w:val="20"/>
          <w:szCs w:val="20"/>
        </w:rPr>
      </w:pPr>
    </w:p>
    <w:p w:rsidR="001546B1" w:rsidRDefault="001546B1" w:rsidP="005E5126">
      <w:pPr>
        <w:autoSpaceDE w:val="0"/>
        <w:autoSpaceDN w:val="0"/>
        <w:adjustRightInd w:val="0"/>
        <w:spacing w:after="0" w:line="360" w:lineRule="auto"/>
        <w:ind w:left="-567"/>
        <w:rPr>
          <w:rFonts w:ascii="Verdana" w:hAnsi="Verdana"/>
          <w:sz w:val="20"/>
          <w:szCs w:val="20"/>
        </w:rPr>
      </w:pPr>
    </w:p>
    <w:p w:rsidR="001546B1" w:rsidRDefault="001546B1" w:rsidP="005E5126">
      <w:pPr>
        <w:autoSpaceDE w:val="0"/>
        <w:autoSpaceDN w:val="0"/>
        <w:adjustRightInd w:val="0"/>
        <w:spacing w:after="0" w:line="360" w:lineRule="auto"/>
        <w:ind w:left="-567"/>
        <w:rPr>
          <w:rFonts w:ascii="Verdana" w:hAnsi="Verdana"/>
          <w:sz w:val="20"/>
          <w:szCs w:val="20"/>
        </w:rPr>
      </w:pPr>
    </w:p>
    <w:p w:rsidR="001546B1" w:rsidRDefault="001546B1" w:rsidP="005E5126">
      <w:pPr>
        <w:autoSpaceDE w:val="0"/>
        <w:autoSpaceDN w:val="0"/>
        <w:adjustRightInd w:val="0"/>
        <w:spacing w:after="0" w:line="360" w:lineRule="auto"/>
        <w:ind w:left="-567"/>
        <w:rPr>
          <w:rFonts w:ascii="Verdana" w:hAnsi="Verdana"/>
          <w:sz w:val="20"/>
          <w:szCs w:val="20"/>
        </w:rPr>
      </w:pPr>
    </w:p>
    <w:p w:rsidR="001546B1" w:rsidRDefault="001546B1" w:rsidP="005E5126">
      <w:pPr>
        <w:autoSpaceDE w:val="0"/>
        <w:autoSpaceDN w:val="0"/>
        <w:adjustRightInd w:val="0"/>
        <w:spacing w:after="0" w:line="360" w:lineRule="auto"/>
        <w:ind w:left="-567"/>
        <w:rPr>
          <w:rFonts w:ascii="Verdana" w:hAnsi="Verdana"/>
          <w:sz w:val="20"/>
          <w:szCs w:val="20"/>
        </w:rPr>
      </w:pPr>
    </w:p>
    <w:p w:rsidR="001546B1" w:rsidRDefault="001546B1" w:rsidP="005E5126">
      <w:pPr>
        <w:autoSpaceDE w:val="0"/>
        <w:autoSpaceDN w:val="0"/>
        <w:adjustRightInd w:val="0"/>
        <w:spacing w:after="0" w:line="360" w:lineRule="auto"/>
        <w:ind w:left="-567"/>
        <w:rPr>
          <w:rFonts w:ascii="Verdana" w:hAnsi="Verdana"/>
          <w:sz w:val="20"/>
          <w:szCs w:val="20"/>
        </w:rPr>
      </w:pPr>
    </w:p>
    <w:p w:rsidR="001546B1" w:rsidRDefault="001546B1" w:rsidP="005E5126">
      <w:pPr>
        <w:autoSpaceDE w:val="0"/>
        <w:autoSpaceDN w:val="0"/>
        <w:adjustRightInd w:val="0"/>
        <w:spacing w:after="0" w:line="360" w:lineRule="auto"/>
        <w:ind w:left="-567"/>
        <w:rPr>
          <w:rFonts w:ascii="Verdana" w:hAnsi="Verdana"/>
          <w:sz w:val="20"/>
          <w:szCs w:val="20"/>
        </w:rPr>
      </w:pPr>
    </w:p>
    <w:p w:rsidR="001546B1" w:rsidRDefault="001546B1" w:rsidP="005E5126">
      <w:pPr>
        <w:autoSpaceDE w:val="0"/>
        <w:autoSpaceDN w:val="0"/>
        <w:adjustRightInd w:val="0"/>
        <w:spacing w:after="0" w:line="360" w:lineRule="auto"/>
        <w:ind w:left="-567"/>
        <w:rPr>
          <w:rFonts w:ascii="Verdana" w:hAnsi="Verdana"/>
          <w:sz w:val="20"/>
          <w:szCs w:val="20"/>
        </w:rPr>
      </w:pPr>
    </w:p>
    <w:p w:rsidR="001546B1" w:rsidRDefault="001546B1" w:rsidP="005E5126">
      <w:pPr>
        <w:autoSpaceDE w:val="0"/>
        <w:autoSpaceDN w:val="0"/>
        <w:adjustRightInd w:val="0"/>
        <w:spacing w:after="0" w:line="360" w:lineRule="auto"/>
        <w:ind w:left="-567"/>
        <w:rPr>
          <w:rFonts w:ascii="Verdana" w:hAnsi="Verdana"/>
          <w:sz w:val="20"/>
          <w:szCs w:val="20"/>
        </w:rPr>
      </w:pPr>
    </w:p>
    <w:p w:rsidR="001546B1" w:rsidRDefault="001546B1" w:rsidP="005E5126">
      <w:pPr>
        <w:autoSpaceDE w:val="0"/>
        <w:autoSpaceDN w:val="0"/>
        <w:adjustRightInd w:val="0"/>
        <w:spacing w:after="0" w:line="360" w:lineRule="auto"/>
        <w:ind w:left="-567"/>
        <w:rPr>
          <w:rFonts w:ascii="Verdana" w:hAnsi="Verdana"/>
          <w:sz w:val="20"/>
          <w:szCs w:val="20"/>
        </w:rPr>
      </w:pPr>
    </w:p>
    <w:p w:rsidR="001442EB" w:rsidRDefault="001442EB" w:rsidP="001442EB">
      <w:pPr>
        <w:autoSpaceDE w:val="0"/>
        <w:autoSpaceDN w:val="0"/>
        <w:adjustRightInd w:val="0"/>
        <w:spacing w:after="0" w:line="360" w:lineRule="auto"/>
        <w:rPr>
          <w:rFonts w:ascii="Verdana" w:hAnsi="Verdana"/>
          <w:sz w:val="20"/>
          <w:szCs w:val="20"/>
        </w:rPr>
      </w:pPr>
    </w:p>
    <w:p w:rsidR="001442EB" w:rsidRPr="001442EB" w:rsidRDefault="001442EB" w:rsidP="001442EB">
      <w:pPr>
        <w:autoSpaceDE w:val="0"/>
        <w:autoSpaceDN w:val="0"/>
        <w:adjustRightInd w:val="0"/>
        <w:spacing w:after="0" w:line="360" w:lineRule="auto"/>
        <w:rPr>
          <w:rFonts w:ascii="Verdana" w:hAnsi="Verdana"/>
          <w:sz w:val="20"/>
          <w:szCs w:val="20"/>
        </w:rPr>
      </w:pPr>
      <w:r>
        <w:rPr>
          <w:rFonts w:ascii="Verdana" w:hAnsi="Verdana"/>
          <w:sz w:val="20"/>
          <w:szCs w:val="20"/>
        </w:rPr>
        <w:t>Application of RAPD</w:t>
      </w:r>
    </w:p>
    <w:p w:rsidR="001546B1" w:rsidRPr="00C010E2" w:rsidRDefault="001442EB" w:rsidP="00010818">
      <w:pPr>
        <w:pStyle w:val="ListParagraph"/>
        <w:numPr>
          <w:ilvl w:val="0"/>
          <w:numId w:val="3"/>
        </w:numPr>
        <w:autoSpaceDE w:val="0"/>
        <w:autoSpaceDN w:val="0"/>
        <w:adjustRightInd w:val="0"/>
        <w:spacing w:after="0" w:line="360" w:lineRule="auto"/>
        <w:jc w:val="both"/>
        <w:rPr>
          <w:rFonts w:ascii="Verdana" w:hAnsi="Verdana"/>
        </w:rPr>
      </w:pPr>
      <w:r w:rsidRPr="00C010E2">
        <w:rPr>
          <w:rFonts w:ascii="Verdana" w:hAnsi="Verdana"/>
        </w:rPr>
        <w:t>To distinguish inbred lines</w:t>
      </w:r>
      <w:r w:rsidR="00C010E2" w:rsidRPr="00C010E2">
        <w:rPr>
          <w:rFonts w:ascii="Verdana" w:hAnsi="Verdana"/>
        </w:rPr>
        <w:t xml:space="preserve"> of plants</w:t>
      </w:r>
      <w:r w:rsidRPr="00C010E2">
        <w:rPr>
          <w:rFonts w:ascii="Verdana" w:hAnsi="Verdana"/>
        </w:rPr>
        <w:t xml:space="preserve"> from each other and from parent line</w:t>
      </w:r>
      <w:r w:rsidR="00C010E2" w:rsidRPr="00C010E2">
        <w:rPr>
          <w:rFonts w:ascii="Verdana" w:hAnsi="Verdana"/>
        </w:rPr>
        <w:t>. RAPD is used to distinguish between variety is based on difference in DNA sequence.</w:t>
      </w:r>
    </w:p>
    <w:p w:rsidR="001442EB" w:rsidRPr="00C010E2" w:rsidRDefault="001442EB" w:rsidP="00010818">
      <w:pPr>
        <w:pStyle w:val="ListParagraph"/>
        <w:numPr>
          <w:ilvl w:val="0"/>
          <w:numId w:val="3"/>
        </w:numPr>
        <w:autoSpaceDE w:val="0"/>
        <w:autoSpaceDN w:val="0"/>
        <w:adjustRightInd w:val="0"/>
        <w:spacing w:after="0" w:line="360" w:lineRule="auto"/>
        <w:jc w:val="both"/>
        <w:rPr>
          <w:rFonts w:ascii="Verdana" w:hAnsi="Verdana"/>
        </w:rPr>
      </w:pPr>
      <w:r w:rsidRPr="00C010E2">
        <w:rPr>
          <w:rFonts w:ascii="Verdana" w:hAnsi="Verdana"/>
        </w:rPr>
        <w:t xml:space="preserve">To establish difference between virulent and </w:t>
      </w:r>
      <w:proofErr w:type="spellStart"/>
      <w:r w:rsidRPr="00C010E2">
        <w:rPr>
          <w:rFonts w:ascii="Verdana" w:hAnsi="Verdana"/>
        </w:rPr>
        <w:t>non virulent</w:t>
      </w:r>
      <w:proofErr w:type="spellEnd"/>
      <w:r w:rsidRPr="00C010E2">
        <w:rPr>
          <w:rFonts w:ascii="Verdana" w:hAnsi="Verdana"/>
        </w:rPr>
        <w:t xml:space="preserve"> strains of pathogen</w:t>
      </w:r>
      <w:r w:rsidR="00C010E2" w:rsidRPr="00C010E2">
        <w:rPr>
          <w:rFonts w:ascii="Verdana" w:hAnsi="Verdana"/>
        </w:rPr>
        <w:t>.</w:t>
      </w:r>
      <w:r w:rsidRPr="00C010E2">
        <w:rPr>
          <w:rFonts w:ascii="Verdana" w:hAnsi="Verdana"/>
        </w:rPr>
        <w:t xml:space="preserve"> </w:t>
      </w:r>
    </w:p>
    <w:p w:rsidR="00C010E2" w:rsidRPr="00C010E2" w:rsidRDefault="00C010E2" w:rsidP="00010818">
      <w:pPr>
        <w:pStyle w:val="ListParagraph"/>
        <w:numPr>
          <w:ilvl w:val="0"/>
          <w:numId w:val="3"/>
        </w:numPr>
        <w:autoSpaceDE w:val="0"/>
        <w:autoSpaceDN w:val="0"/>
        <w:adjustRightInd w:val="0"/>
        <w:spacing w:after="0" w:line="360" w:lineRule="auto"/>
        <w:jc w:val="both"/>
        <w:rPr>
          <w:rFonts w:ascii="Verdana" w:hAnsi="Verdana"/>
        </w:rPr>
      </w:pPr>
      <w:r w:rsidRPr="00C010E2">
        <w:rPr>
          <w:rFonts w:ascii="Verdana" w:hAnsi="Verdana"/>
        </w:rPr>
        <w:t xml:space="preserve">RAPD molecular marker used in the direct selection of desirable trait. Molecular marker linked to the trait of interest can be screened for at any stage in the breeding </w:t>
      </w:r>
      <w:proofErr w:type="spellStart"/>
      <w:r w:rsidRPr="00C010E2">
        <w:rPr>
          <w:rFonts w:ascii="Verdana" w:hAnsi="Verdana"/>
        </w:rPr>
        <w:t>programme</w:t>
      </w:r>
      <w:proofErr w:type="spellEnd"/>
      <w:r w:rsidRPr="00C010E2">
        <w:rPr>
          <w:rFonts w:ascii="Verdana" w:hAnsi="Verdana"/>
        </w:rPr>
        <w:t>.</w:t>
      </w:r>
    </w:p>
    <w:p w:rsidR="005E5126" w:rsidRPr="00C010E2" w:rsidRDefault="00C010E2" w:rsidP="00010818">
      <w:pPr>
        <w:pStyle w:val="ListParagraph"/>
        <w:numPr>
          <w:ilvl w:val="0"/>
          <w:numId w:val="3"/>
        </w:numPr>
        <w:autoSpaceDE w:val="0"/>
        <w:autoSpaceDN w:val="0"/>
        <w:adjustRightInd w:val="0"/>
        <w:spacing w:after="0" w:line="360" w:lineRule="auto"/>
        <w:jc w:val="both"/>
        <w:rPr>
          <w:rFonts w:ascii="Verdana" w:hAnsi="Verdana"/>
        </w:rPr>
      </w:pPr>
      <w:r w:rsidRPr="00C010E2">
        <w:rPr>
          <w:rFonts w:ascii="Verdana" w:hAnsi="Verdana"/>
          <w:color w:val="424142"/>
          <w:shd w:val="clear" w:color="auto" w:fill="FFFFFF"/>
        </w:rPr>
        <w:lastRenderedPageBreak/>
        <w:t>RAPD and other molecular markers have great value in the selection for desirable trait in long-lived species which takes long time for maturity</w:t>
      </w:r>
      <w:r w:rsidRPr="00C010E2">
        <w:rPr>
          <w:rFonts w:ascii="Georgia" w:hAnsi="Georgia"/>
          <w:color w:val="424142"/>
          <w:sz w:val="30"/>
          <w:szCs w:val="30"/>
          <w:shd w:val="clear" w:color="auto" w:fill="FFFFFF"/>
        </w:rPr>
        <w:t xml:space="preserve"> </w:t>
      </w:r>
      <w:r w:rsidRPr="00C010E2">
        <w:rPr>
          <w:rFonts w:ascii="Verdana" w:hAnsi="Verdana"/>
          <w:color w:val="424142"/>
          <w:shd w:val="clear" w:color="auto" w:fill="FFFFFF"/>
        </w:rPr>
        <w:t xml:space="preserve">and show phenotypic character. For example, </w:t>
      </w:r>
      <w:proofErr w:type="spellStart"/>
      <w:r w:rsidRPr="00C010E2">
        <w:rPr>
          <w:rFonts w:ascii="Verdana" w:hAnsi="Verdana"/>
          <w:color w:val="424142"/>
          <w:shd w:val="clear" w:color="auto" w:fill="FFFFFF"/>
        </w:rPr>
        <w:t>avacado</w:t>
      </w:r>
      <w:proofErr w:type="spellEnd"/>
      <w:r w:rsidRPr="00C010E2">
        <w:rPr>
          <w:rFonts w:ascii="Verdana" w:hAnsi="Verdana"/>
          <w:color w:val="424142"/>
          <w:shd w:val="clear" w:color="auto" w:fill="FFFFFF"/>
        </w:rPr>
        <w:t xml:space="preserve"> (</w:t>
      </w:r>
      <w:proofErr w:type="spellStart"/>
      <w:r w:rsidRPr="00010818">
        <w:rPr>
          <w:rFonts w:ascii="Verdana" w:hAnsi="Verdana"/>
          <w:i/>
          <w:color w:val="424142"/>
          <w:shd w:val="clear" w:color="auto" w:fill="FFFFFF"/>
        </w:rPr>
        <w:t>Persea</w:t>
      </w:r>
      <w:proofErr w:type="spellEnd"/>
      <w:r w:rsidRPr="00010818">
        <w:rPr>
          <w:rFonts w:ascii="Verdana" w:hAnsi="Verdana"/>
          <w:i/>
          <w:color w:val="424142"/>
          <w:shd w:val="clear" w:color="auto" w:fill="FFFFFF"/>
        </w:rPr>
        <w:t xml:space="preserve"> </w:t>
      </w:r>
      <w:proofErr w:type="spellStart"/>
      <w:proofErr w:type="gramStart"/>
      <w:r w:rsidRPr="00010818">
        <w:rPr>
          <w:rFonts w:ascii="Verdana" w:hAnsi="Verdana"/>
          <w:i/>
          <w:color w:val="424142"/>
          <w:shd w:val="clear" w:color="auto" w:fill="FFFFFF"/>
        </w:rPr>
        <w:t>americana</w:t>
      </w:r>
      <w:proofErr w:type="spellEnd"/>
      <w:proofErr w:type="gramEnd"/>
      <w:r w:rsidRPr="00C010E2">
        <w:rPr>
          <w:rFonts w:ascii="Verdana" w:hAnsi="Verdana"/>
          <w:color w:val="424142"/>
          <w:shd w:val="clear" w:color="auto" w:fill="FFFFFF"/>
        </w:rPr>
        <w:t>) fruit quality can be assessed in seedling itself using RAPD molecular marker.</w:t>
      </w:r>
    </w:p>
    <w:p w:rsidR="00C010E2" w:rsidRDefault="00C010E2" w:rsidP="00010818">
      <w:pPr>
        <w:pStyle w:val="ListParagraph"/>
        <w:numPr>
          <w:ilvl w:val="0"/>
          <w:numId w:val="3"/>
        </w:numPr>
        <w:autoSpaceDE w:val="0"/>
        <w:autoSpaceDN w:val="0"/>
        <w:adjustRightInd w:val="0"/>
        <w:spacing w:after="0" w:line="360" w:lineRule="auto"/>
        <w:jc w:val="both"/>
        <w:rPr>
          <w:rFonts w:ascii="Verdana" w:hAnsi="Verdana"/>
        </w:rPr>
      </w:pPr>
      <w:r w:rsidRPr="00C010E2">
        <w:rPr>
          <w:rFonts w:ascii="Verdana" w:hAnsi="Verdana"/>
        </w:rPr>
        <w:t>RAPD markers have been used to identify several disease resistant genes in plants. The rp94 gene is responsible for resistance to stem rust (</w:t>
      </w:r>
      <w:proofErr w:type="spellStart"/>
      <w:r w:rsidRPr="00010818">
        <w:rPr>
          <w:rFonts w:ascii="Verdana" w:hAnsi="Verdana"/>
          <w:i/>
        </w:rPr>
        <w:t>Puccinia</w:t>
      </w:r>
      <w:proofErr w:type="spellEnd"/>
      <w:r w:rsidRPr="00010818">
        <w:rPr>
          <w:rFonts w:ascii="Verdana" w:hAnsi="Verdana"/>
          <w:i/>
        </w:rPr>
        <w:t xml:space="preserve"> </w:t>
      </w:r>
      <w:proofErr w:type="spellStart"/>
      <w:r w:rsidRPr="00010818">
        <w:rPr>
          <w:rFonts w:ascii="Verdana" w:hAnsi="Verdana"/>
          <w:i/>
        </w:rPr>
        <w:t>gram</w:t>
      </w:r>
      <w:r w:rsidR="00CD0669" w:rsidRPr="00010818">
        <w:rPr>
          <w:rFonts w:ascii="Verdana" w:hAnsi="Verdana"/>
          <w:i/>
        </w:rPr>
        <w:t>i</w:t>
      </w:r>
      <w:r w:rsidRPr="00010818">
        <w:rPr>
          <w:rFonts w:ascii="Verdana" w:hAnsi="Verdana"/>
          <w:i/>
        </w:rPr>
        <w:t>nis</w:t>
      </w:r>
      <w:proofErr w:type="spellEnd"/>
      <w:r w:rsidRPr="00C010E2">
        <w:rPr>
          <w:rFonts w:ascii="Verdana" w:hAnsi="Verdana"/>
        </w:rPr>
        <w:t>) in barley. RAPD markers identified to link to this gene. Similarly, RAPD markers linked to heat smut resistance gene have been characterized.</w:t>
      </w:r>
    </w:p>
    <w:p w:rsidR="00010818" w:rsidRDefault="00010818" w:rsidP="00010818">
      <w:pPr>
        <w:pStyle w:val="ListParagraph"/>
        <w:autoSpaceDE w:val="0"/>
        <w:autoSpaceDN w:val="0"/>
        <w:adjustRightInd w:val="0"/>
        <w:spacing w:after="0" w:line="360" w:lineRule="auto"/>
        <w:ind w:left="153"/>
        <w:jc w:val="both"/>
        <w:rPr>
          <w:rFonts w:ascii="Verdana" w:hAnsi="Verdana"/>
        </w:rPr>
      </w:pPr>
    </w:p>
    <w:p w:rsidR="00010818" w:rsidRPr="00CC351D" w:rsidRDefault="00010818" w:rsidP="00010818">
      <w:pPr>
        <w:pStyle w:val="ListParagraph"/>
        <w:autoSpaceDE w:val="0"/>
        <w:autoSpaceDN w:val="0"/>
        <w:adjustRightInd w:val="0"/>
        <w:spacing w:after="0" w:line="360" w:lineRule="auto"/>
        <w:ind w:left="153"/>
        <w:jc w:val="both"/>
        <w:rPr>
          <w:rFonts w:ascii="Verdana" w:hAnsi="Verdana"/>
          <w:b/>
        </w:rPr>
      </w:pPr>
      <w:r w:rsidRPr="00CC351D">
        <w:rPr>
          <w:rFonts w:ascii="Verdana" w:hAnsi="Verdana"/>
          <w:b/>
        </w:rPr>
        <w:t>Reference</w:t>
      </w:r>
    </w:p>
    <w:p w:rsidR="00010818" w:rsidRDefault="00010818" w:rsidP="00010818">
      <w:pPr>
        <w:pStyle w:val="ListParagraph"/>
        <w:autoSpaceDE w:val="0"/>
        <w:autoSpaceDN w:val="0"/>
        <w:adjustRightInd w:val="0"/>
        <w:spacing w:after="0" w:line="360" w:lineRule="auto"/>
        <w:ind w:left="153"/>
        <w:jc w:val="both"/>
        <w:rPr>
          <w:rFonts w:ascii="Verdana" w:hAnsi="Verdana"/>
        </w:rPr>
      </w:pPr>
      <w:r>
        <w:rPr>
          <w:rFonts w:ascii="Verdana" w:hAnsi="Verdana"/>
        </w:rPr>
        <w:t>T.A. BROWN, Gene Cloning and DNA analysis, Sixth Edition, Wiley-Blackwell</w:t>
      </w:r>
    </w:p>
    <w:p w:rsidR="00010818" w:rsidRPr="00C010E2" w:rsidRDefault="00010818" w:rsidP="00010818">
      <w:pPr>
        <w:pStyle w:val="ListParagraph"/>
        <w:autoSpaceDE w:val="0"/>
        <w:autoSpaceDN w:val="0"/>
        <w:adjustRightInd w:val="0"/>
        <w:spacing w:after="0" w:line="360" w:lineRule="auto"/>
        <w:ind w:left="153"/>
        <w:jc w:val="both"/>
        <w:rPr>
          <w:rFonts w:ascii="Verdana" w:hAnsi="Verdana"/>
        </w:rPr>
      </w:pPr>
      <w:proofErr w:type="spellStart"/>
      <w:r>
        <w:rPr>
          <w:rFonts w:ascii="Verdana" w:hAnsi="Verdana"/>
        </w:rPr>
        <w:t>Bernard.R</w:t>
      </w:r>
      <w:proofErr w:type="spellEnd"/>
      <w:r>
        <w:rPr>
          <w:rFonts w:ascii="Verdana" w:hAnsi="Verdana"/>
        </w:rPr>
        <w:t>. Glick, Jack J Pasternak, Cheryl L. Patten, Molecular Biology, Fourth Edition, W</w:t>
      </w:r>
      <w:bookmarkStart w:id="0" w:name="_GoBack"/>
      <w:bookmarkEnd w:id="0"/>
    </w:p>
    <w:sectPr w:rsidR="00010818" w:rsidRPr="00C010E2" w:rsidSect="0037432F">
      <w:pgSz w:w="12240" w:h="15840"/>
      <w:pgMar w:top="1440" w:right="1041"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Palatino-Roman">
    <w:altName w:val="MS Mincho"/>
    <w:panose1 w:val="00000000000000000000"/>
    <w:charset w:val="80"/>
    <w:family w:val="roman"/>
    <w:notTrueType/>
    <w:pitch w:val="default"/>
    <w:sig w:usb0="00000003" w:usb1="08070000" w:usb2="00000010" w:usb3="00000000" w:csb0="0002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2pt;height:12pt" o:bullet="t">
        <v:imagedata r:id="rId1" o:title="msoEB0D"/>
      </v:shape>
    </w:pict>
  </w:numPicBullet>
  <w:abstractNum w:abstractNumId="0">
    <w:nsid w:val="272270B6"/>
    <w:multiLevelType w:val="hybridMultilevel"/>
    <w:tmpl w:val="7CFC45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3FED2711"/>
    <w:multiLevelType w:val="hybridMultilevel"/>
    <w:tmpl w:val="3B42C7A0"/>
    <w:lvl w:ilvl="0" w:tplc="04090007">
      <w:start w:val="1"/>
      <w:numFmt w:val="bullet"/>
      <w:lvlText w:val=""/>
      <w:lvlPicBulletId w:val="0"/>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
    <w:nsid w:val="671438CD"/>
    <w:multiLevelType w:val="hybridMultilevel"/>
    <w:tmpl w:val="27040EB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410730"/>
    <w:multiLevelType w:val="hybridMultilevel"/>
    <w:tmpl w:val="FFBED7A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7D0"/>
    <w:rsid w:val="00010818"/>
    <w:rsid w:val="0007284B"/>
    <w:rsid w:val="001442EB"/>
    <w:rsid w:val="001546B1"/>
    <w:rsid w:val="002415E3"/>
    <w:rsid w:val="00301668"/>
    <w:rsid w:val="0037432F"/>
    <w:rsid w:val="003906E5"/>
    <w:rsid w:val="003A65BC"/>
    <w:rsid w:val="003E2EFB"/>
    <w:rsid w:val="004928AA"/>
    <w:rsid w:val="004C7A1B"/>
    <w:rsid w:val="005374EE"/>
    <w:rsid w:val="005D1AE4"/>
    <w:rsid w:val="005E5126"/>
    <w:rsid w:val="005F53B2"/>
    <w:rsid w:val="007732AD"/>
    <w:rsid w:val="009B77D0"/>
    <w:rsid w:val="00B84D57"/>
    <w:rsid w:val="00B91EDF"/>
    <w:rsid w:val="00BD4F50"/>
    <w:rsid w:val="00C010E2"/>
    <w:rsid w:val="00C36748"/>
    <w:rsid w:val="00CC351D"/>
    <w:rsid w:val="00CD0669"/>
    <w:rsid w:val="00DC72AC"/>
    <w:rsid w:val="00E37DCB"/>
    <w:rsid w:val="00F03682"/>
    <w:rsid w:val="00FB1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C2389A-B2E3-4E03-AABC-19F4FA333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77D0"/>
    <w:pPr>
      <w:ind w:left="720"/>
      <w:contextualSpacing/>
    </w:pPr>
  </w:style>
  <w:style w:type="paragraph" w:styleId="BalloonText">
    <w:name w:val="Balloon Text"/>
    <w:basedOn w:val="Normal"/>
    <w:link w:val="BalloonTextChar"/>
    <w:uiPriority w:val="99"/>
    <w:semiHidden/>
    <w:unhideWhenUsed/>
    <w:rsid w:val="001546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6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tmp"/><Relationship Id="rId3" Type="http://schemas.openxmlformats.org/officeDocument/2006/relationships/settings" Target="settings.xml"/><Relationship Id="rId7" Type="http://schemas.openxmlformats.org/officeDocument/2006/relationships/image" Target="media/image4.tmp"/><Relationship Id="rId12" Type="http://schemas.openxmlformats.org/officeDocument/2006/relationships/image" Target="media/image9.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tmp"/><Relationship Id="rId5" Type="http://schemas.openxmlformats.org/officeDocument/2006/relationships/image" Target="media/image2.tmp"/><Relationship Id="rId15" Type="http://schemas.openxmlformats.org/officeDocument/2006/relationships/theme" Target="theme/theme1.xml"/><Relationship Id="rId10" Type="http://schemas.openxmlformats.org/officeDocument/2006/relationships/image" Target="media/image7.tmp"/><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648</TotalTime>
  <Pages>8</Pages>
  <Words>1155</Words>
  <Characters>6587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16</cp:revision>
  <cp:lastPrinted>2020-04-20T10:15:00Z</cp:lastPrinted>
  <dcterms:created xsi:type="dcterms:W3CDTF">2020-04-20T05:56:00Z</dcterms:created>
  <dcterms:modified xsi:type="dcterms:W3CDTF">2020-04-20T17:03:00Z</dcterms:modified>
</cp:coreProperties>
</file>